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4D71" w14:textId="77777777" w:rsidR="0042646A" w:rsidRDefault="0042646A" w:rsidP="0042646A">
      <w:pPr>
        <w:pStyle w:val="BodyText"/>
        <w:spacing w:line="259" w:lineRule="auto"/>
        <w:ind w:right="217"/>
      </w:pPr>
    </w:p>
    <w:p w14:paraId="7CCFAC28" w14:textId="77777777" w:rsidR="00E24E43" w:rsidRDefault="00E24E43" w:rsidP="0042646A">
      <w:pPr>
        <w:pStyle w:val="BodyText"/>
        <w:spacing w:line="259" w:lineRule="auto"/>
        <w:ind w:right="217"/>
      </w:pPr>
    </w:p>
    <w:p w14:paraId="6543AD45" w14:textId="722A1D56" w:rsidR="00E24E43" w:rsidRDefault="00E24E43" w:rsidP="0042646A">
      <w:pPr>
        <w:pStyle w:val="BodyText"/>
        <w:spacing w:line="259" w:lineRule="auto"/>
        <w:ind w:right="217"/>
      </w:pPr>
      <w:r>
        <w:rPr>
          <w:noProof/>
          <w14:ligatures w14:val="standardContextual"/>
        </w:rPr>
        <w:drawing>
          <wp:inline distT="0" distB="0" distL="0" distR="0" wp14:anchorId="54B45511" wp14:editId="304B3AFA">
            <wp:extent cx="2567940" cy="1435687"/>
            <wp:effectExtent l="0" t="0" r="3810" b="0"/>
            <wp:docPr id="391803983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03983" name="Picture 1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135" cy="144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343CA" w14:textId="274F76E5" w:rsidR="00BE3EEE" w:rsidRDefault="00BE3EEE" w:rsidP="0042646A">
      <w:pPr>
        <w:pStyle w:val="BodyText"/>
        <w:spacing w:line="259" w:lineRule="auto"/>
        <w:ind w:right="217"/>
      </w:pPr>
    </w:p>
    <w:p w14:paraId="0F583934" w14:textId="7A2E08DB" w:rsidR="00E9765C" w:rsidRPr="007B61D1" w:rsidRDefault="007B61D1" w:rsidP="00BE3EEE">
      <w:pPr>
        <w:pStyle w:val="BodyText"/>
        <w:tabs>
          <w:tab w:val="left" w:pos="1274"/>
        </w:tabs>
        <w:spacing w:line="259" w:lineRule="auto"/>
        <w:ind w:right="217"/>
        <w:rPr>
          <w:rFonts w:ascii="Arial" w:hAnsi="Arial" w:cs="Arial"/>
        </w:rPr>
      </w:pPr>
      <w:r w:rsidRPr="007B61D1">
        <w:rPr>
          <w:rFonts w:ascii="Arial" w:hAnsi="Arial" w:cs="Arial"/>
        </w:rPr>
        <w:t>November 28, 2023</w:t>
      </w:r>
    </w:p>
    <w:p w14:paraId="30839B5E" w14:textId="77777777" w:rsidR="00E9765C" w:rsidRDefault="00E9765C" w:rsidP="00BE3EEE">
      <w:pPr>
        <w:pStyle w:val="BodyText"/>
        <w:tabs>
          <w:tab w:val="left" w:pos="1274"/>
        </w:tabs>
        <w:spacing w:line="259" w:lineRule="auto"/>
        <w:ind w:right="217"/>
        <w:rPr>
          <w:rFonts w:ascii="Arial" w:hAnsi="Arial" w:cs="Arial"/>
          <w:b/>
          <w:bCs/>
          <w:u w:val="single"/>
        </w:rPr>
      </w:pPr>
    </w:p>
    <w:p w14:paraId="728D0D64" w14:textId="46972C19" w:rsidR="00BE3EEE" w:rsidRPr="008A0C13" w:rsidRDefault="00BE3EEE" w:rsidP="00BE3EEE">
      <w:pPr>
        <w:pStyle w:val="BodyText"/>
        <w:tabs>
          <w:tab w:val="left" w:pos="1274"/>
        </w:tabs>
        <w:spacing w:line="259" w:lineRule="auto"/>
        <w:ind w:right="217"/>
        <w:rPr>
          <w:rFonts w:ascii="Arial" w:hAnsi="Arial" w:cs="Arial"/>
          <w:b/>
          <w:bCs/>
          <w:u w:val="single"/>
        </w:rPr>
      </w:pPr>
      <w:r w:rsidRPr="008A0C13">
        <w:rPr>
          <w:rFonts w:ascii="Arial" w:hAnsi="Arial" w:cs="Arial"/>
          <w:b/>
          <w:bCs/>
          <w:u w:val="single"/>
        </w:rPr>
        <w:t>GRANT BOLSTERS ADVOCACY FOR RESIDENTS OF LONG-TERM CARE FACILITIES</w:t>
      </w:r>
    </w:p>
    <w:p w14:paraId="79AEF297" w14:textId="15A192E5" w:rsidR="00BE3EEE" w:rsidRDefault="00BE3EEE" w:rsidP="0042646A">
      <w:pPr>
        <w:pStyle w:val="BodyText"/>
        <w:spacing w:line="259" w:lineRule="auto"/>
        <w:ind w:right="2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0A7BEE4" w14:textId="77777777" w:rsidR="00BE3EEE" w:rsidRDefault="00BE3EEE" w:rsidP="0042646A">
      <w:pPr>
        <w:pStyle w:val="BodyText"/>
        <w:spacing w:line="259" w:lineRule="auto"/>
        <w:ind w:right="217"/>
        <w:rPr>
          <w:rFonts w:ascii="Arial" w:hAnsi="Arial" w:cs="Arial"/>
          <w:b/>
          <w:bCs/>
        </w:rPr>
      </w:pPr>
    </w:p>
    <w:p w14:paraId="73F0F645" w14:textId="479D8297" w:rsidR="00BE3EEE" w:rsidRPr="00BE3EEE" w:rsidRDefault="00BE3EEE" w:rsidP="0042646A">
      <w:pPr>
        <w:pStyle w:val="BodyText"/>
        <w:spacing w:line="259" w:lineRule="auto"/>
        <w:ind w:right="217"/>
        <w:rPr>
          <w:rFonts w:ascii="Arial" w:hAnsi="Arial" w:cs="Arial"/>
          <w:b/>
          <w:bCs/>
        </w:rPr>
      </w:pPr>
      <w:r w:rsidRPr="00BE3EEE">
        <w:rPr>
          <w:rFonts w:ascii="Arial" w:hAnsi="Arial" w:cs="Arial"/>
          <w:b/>
          <w:bCs/>
        </w:rPr>
        <w:t>Contact: Julie Edgar: 248-897-8182/jedgar@aaa1b.org</w:t>
      </w:r>
    </w:p>
    <w:p w14:paraId="3AEA58C8" w14:textId="77777777" w:rsidR="00BE3EEE" w:rsidRDefault="00BE3EEE" w:rsidP="0042646A">
      <w:pPr>
        <w:pStyle w:val="BodyText"/>
        <w:spacing w:line="259" w:lineRule="auto"/>
        <w:ind w:right="217"/>
        <w:rPr>
          <w:rFonts w:ascii="Arial" w:hAnsi="Arial" w:cs="Arial"/>
          <w:sz w:val="24"/>
          <w:szCs w:val="24"/>
        </w:rPr>
      </w:pPr>
      <w:bookmarkStart w:id="0" w:name="_Hlk150351335"/>
      <w:bookmarkStart w:id="1" w:name="_Hlk150349907"/>
    </w:p>
    <w:p w14:paraId="6B646F90" w14:textId="3EF16538" w:rsidR="0042646A" w:rsidRPr="009635E5" w:rsidRDefault="00BE3EEE" w:rsidP="0042646A">
      <w:pPr>
        <w:pStyle w:val="BodyText"/>
        <w:spacing w:line="259" w:lineRule="auto"/>
        <w:ind w:right="2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SOUTHFIELD -- </w:t>
      </w:r>
      <w:r w:rsidR="0042646A" w:rsidRPr="009635E5">
        <w:rPr>
          <w:rFonts w:ascii="Arial" w:hAnsi="Arial" w:cs="Arial"/>
          <w:sz w:val="24"/>
          <w:szCs w:val="24"/>
        </w:rPr>
        <w:t xml:space="preserve">A </w:t>
      </w:r>
      <w:r w:rsidR="008469DB" w:rsidRPr="009635E5">
        <w:rPr>
          <w:rFonts w:ascii="Arial" w:hAnsi="Arial" w:cs="Arial"/>
          <w:sz w:val="24"/>
          <w:szCs w:val="24"/>
        </w:rPr>
        <w:t xml:space="preserve">Healthy Aging </w:t>
      </w:r>
      <w:r w:rsidR="0042646A" w:rsidRPr="009635E5">
        <w:rPr>
          <w:rFonts w:ascii="Arial" w:hAnsi="Arial" w:cs="Arial"/>
          <w:sz w:val="24"/>
          <w:szCs w:val="24"/>
        </w:rPr>
        <w:t xml:space="preserve">grant will </w:t>
      </w:r>
      <w:r w:rsidR="008A0C13">
        <w:rPr>
          <w:rFonts w:ascii="Arial" w:hAnsi="Arial" w:cs="Arial"/>
          <w:sz w:val="24"/>
          <w:szCs w:val="24"/>
        </w:rPr>
        <w:t>enable</w:t>
      </w:r>
      <w:r w:rsidR="000038A9" w:rsidRPr="009635E5">
        <w:rPr>
          <w:rFonts w:ascii="Arial" w:hAnsi="Arial" w:cs="Arial"/>
          <w:sz w:val="24"/>
          <w:szCs w:val="24"/>
        </w:rPr>
        <w:t xml:space="preserve"> the Area Agency on Aging 1-B (AAA 1-B) to double</w:t>
      </w:r>
      <w:r w:rsidR="0042646A" w:rsidRPr="009635E5">
        <w:rPr>
          <w:rFonts w:ascii="Arial" w:hAnsi="Arial" w:cs="Arial"/>
          <w:sz w:val="24"/>
          <w:szCs w:val="24"/>
        </w:rPr>
        <w:t xml:space="preserve"> the </w:t>
      </w:r>
      <w:r w:rsidR="00764895" w:rsidRPr="009635E5">
        <w:rPr>
          <w:rFonts w:ascii="Arial" w:hAnsi="Arial" w:cs="Arial"/>
          <w:sz w:val="24"/>
          <w:szCs w:val="24"/>
        </w:rPr>
        <w:t>n</w:t>
      </w:r>
      <w:r w:rsidR="0042646A" w:rsidRPr="009635E5">
        <w:rPr>
          <w:rFonts w:ascii="Arial" w:hAnsi="Arial" w:cs="Arial"/>
          <w:sz w:val="24"/>
          <w:szCs w:val="24"/>
        </w:rPr>
        <w:t>umber of advocates who fight on behalf of nursing home residents and their families.</w:t>
      </w:r>
    </w:p>
    <w:p w14:paraId="5254AEEA" w14:textId="77777777" w:rsidR="0042646A" w:rsidRPr="009635E5" w:rsidRDefault="0042646A" w:rsidP="0042646A">
      <w:pPr>
        <w:pStyle w:val="BodyText"/>
        <w:spacing w:line="259" w:lineRule="auto"/>
        <w:ind w:right="217"/>
        <w:rPr>
          <w:rFonts w:ascii="Arial" w:hAnsi="Arial" w:cs="Arial"/>
          <w:sz w:val="24"/>
          <w:szCs w:val="24"/>
        </w:rPr>
      </w:pPr>
    </w:p>
    <w:p w14:paraId="0F33CC31" w14:textId="10736B41" w:rsidR="00275CAF" w:rsidRDefault="0042646A" w:rsidP="008A0C13">
      <w:pPr>
        <w:pStyle w:val="BodyText"/>
        <w:spacing w:line="259" w:lineRule="auto"/>
        <w:ind w:right="217"/>
        <w:rPr>
          <w:rFonts w:ascii="Arial" w:hAnsi="Arial" w:cs="Arial"/>
          <w:sz w:val="24"/>
          <w:szCs w:val="24"/>
        </w:rPr>
      </w:pPr>
      <w:r w:rsidRPr="009635E5">
        <w:rPr>
          <w:rFonts w:ascii="Arial" w:hAnsi="Arial" w:cs="Arial"/>
          <w:sz w:val="24"/>
          <w:szCs w:val="24"/>
        </w:rPr>
        <w:t xml:space="preserve">The Michigan Health Endowment Fund </w:t>
      </w:r>
      <w:r w:rsidR="00764895" w:rsidRPr="009635E5">
        <w:rPr>
          <w:rFonts w:ascii="Arial" w:hAnsi="Arial" w:cs="Arial"/>
          <w:sz w:val="24"/>
          <w:szCs w:val="24"/>
        </w:rPr>
        <w:t xml:space="preserve">(MHEF) </w:t>
      </w:r>
      <w:r w:rsidRPr="009635E5">
        <w:rPr>
          <w:rFonts w:ascii="Arial" w:hAnsi="Arial" w:cs="Arial"/>
          <w:sz w:val="24"/>
          <w:szCs w:val="24"/>
        </w:rPr>
        <w:t xml:space="preserve">awarded </w:t>
      </w:r>
      <w:r w:rsidR="002C0955" w:rsidRPr="009635E5">
        <w:rPr>
          <w:rFonts w:ascii="Arial" w:hAnsi="Arial" w:cs="Arial"/>
          <w:sz w:val="24"/>
          <w:szCs w:val="24"/>
        </w:rPr>
        <w:t xml:space="preserve">$386,188 </w:t>
      </w:r>
      <w:r w:rsidRPr="009635E5">
        <w:rPr>
          <w:rFonts w:ascii="Arial" w:hAnsi="Arial" w:cs="Arial"/>
          <w:sz w:val="24"/>
          <w:szCs w:val="24"/>
        </w:rPr>
        <w:t xml:space="preserve">to </w:t>
      </w:r>
      <w:r w:rsidR="00D71FB2">
        <w:rPr>
          <w:rFonts w:ascii="Arial" w:hAnsi="Arial" w:cs="Arial"/>
          <w:sz w:val="24"/>
          <w:szCs w:val="24"/>
        </w:rPr>
        <w:t xml:space="preserve">the </w:t>
      </w:r>
      <w:r w:rsidR="000038A9" w:rsidRPr="009635E5">
        <w:rPr>
          <w:rFonts w:ascii="Arial" w:hAnsi="Arial" w:cs="Arial"/>
          <w:sz w:val="24"/>
          <w:szCs w:val="24"/>
        </w:rPr>
        <w:t>AAA 1-B</w:t>
      </w:r>
      <w:r w:rsidR="00B67160" w:rsidRPr="009635E5">
        <w:rPr>
          <w:rFonts w:ascii="Arial" w:hAnsi="Arial" w:cs="Arial"/>
          <w:sz w:val="24"/>
          <w:szCs w:val="24"/>
        </w:rPr>
        <w:t>,</w:t>
      </w:r>
      <w:r w:rsidRPr="009635E5">
        <w:rPr>
          <w:rFonts w:ascii="Arial" w:hAnsi="Arial" w:cs="Arial"/>
          <w:sz w:val="24"/>
          <w:szCs w:val="24"/>
        </w:rPr>
        <w:t xml:space="preserve"> which houses the Long</w:t>
      </w:r>
      <w:r w:rsidR="000038A9" w:rsidRPr="009635E5">
        <w:rPr>
          <w:rFonts w:ascii="Arial" w:hAnsi="Arial" w:cs="Arial"/>
          <w:sz w:val="24"/>
          <w:szCs w:val="24"/>
        </w:rPr>
        <w:t>-</w:t>
      </w:r>
      <w:r w:rsidRPr="009635E5">
        <w:rPr>
          <w:rFonts w:ascii="Arial" w:hAnsi="Arial" w:cs="Arial"/>
          <w:sz w:val="24"/>
          <w:szCs w:val="24"/>
        </w:rPr>
        <w:t xml:space="preserve">Term Care Ombudsman </w:t>
      </w:r>
      <w:r w:rsidR="000038A9" w:rsidRPr="009635E5">
        <w:rPr>
          <w:rFonts w:ascii="Arial" w:hAnsi="Arial" w:cs="Arial"/>
          <w:sz w:val="24"/>
          <w:szCs w:val="24"/>
        </w:rPr>
        <w:t>(LTCO) p</w:t>
      </w:r>
      <w:r w:rsidRPr="009635E5">
        <w:rPr>
          <w:rFonts w:ascii="Arial" w:hAnsi="Arial" w:cs="Arial"/>
          <w:sz w:val="24"/>
          <w:szCs w:val="24"/>
        </w:rPr>
        <w:t xml:space="preserve">rogram for the six counties in </w:t>
      </w:r>
      <w:r w:rsidR="000038A9" w:rsidRPr="009635E5">
        <w:rPr>
          <w:rFonts w:ascii="Arial" w:hAnsi="Arial" w:cs="Arial"/>
          <w:sz w:val="24"/>
          <w:szCs w:val="24"/>
        </w:rPr>
        <w:t>its</w:t>
      </w:r>
      <w:r w:rsidRPr="009635E5">
        <w:rPr>
          <w:rFonts w:ascii="Arial" w:hAnsi="Arial" w:cs="Arial"/>
          <w:sz w:val="24"/>
          <w:szCs w:val="24"/>
        </w:rPr>
        <w:t xml:space="preserve"> service region.</w:t>
      </w:r>
      <w:r w:rsidR="00764895" w:rsidRPr="009635E5">
        <w:rPr>
          <w:rFonts w:ascii="Arial" w:hAnsi="Arial" w:cs="Arial"/>
          <w:sz w:val="24"/>
          <w:szCs w:val="24"/>
        </w:rPr>
        <w:t xml:space="preserve"> </w:t>
      </w:r>
      <w:r w:rsidR="008A0C13">
        <w:rPr>
          <w:rFonts w:ascii="Arial" w:hAnsi="Arial" w:cs="Arial"/>
          <w:sz w:val="24"/>
          <w:szCs w:val="24"/>
        </w:rPr>
        <w:t>It will enable the agency to hire three</w:t>
      </w:r>
      <w:r w:rsidR="00275CAF" w:rsidRPr="009635E5">
        <w:rPr>
          <w:rFonts w:ascii="Arial" w:hAnsi="Arial" w:cs="Arial"/>
          <w:sz w:val="24"/>
          <w:szCs w:val="24"/>
        </w:rPr>
        <w:t xml:space="preserve"> additional long-term care ombudsmen</w:t>
      </w:r>
      <w:r w:rsidR="008A0C13">
        <w:rPr>
          <w:rFonts w:ascii="Arial" w:hAnsi="Arial" w:cs="Arial"/>
          <w:sz w:val="24"/>
          <w:szCs w:val="24"/>
        </w:rPr>
        <w:t>, whose role it i</w:t>
      </w:r>
      <w:r w:rsidR="008A0C13" w:rsidRPr="009635E5">
        <w:rPr>
          <w:rFonts w:ascii="Arial" w:hAnsi="Arial" w:cs="Arial"/>
          <w:sz w:val="24"/>
          <w:szCs w:val="24"/>
        </w:rPr>
        <w:t xml:space="preserve">s to monitor complaints lodged by residents of licensed long-term care facilities, primarily nursing homes, and their families. </w:t>
      </w:r>
      <w:r w:rsidR="008A0C13">
        <w:rPr>
          <w:rFonts w:ascii="Arial" w:hAnsi="Arial" w:cs="Arial"/>
          <w:sz w:val="24"/>
          <w:szCs w:val="24"/>
        </w:rPr>
        <w:t>Other licensed long-term care models include adult foster care homes and homes for the aged.</w:t>
      </w:r>
    </w:p>
    <w:p w14:paraId="51E80885" w14:textId="77777777" w:rsidR="008A0C13" w:rsidRPr="009635E5" w:rsidRDefault="008A0C13" w:rsidP="008A0C13">
      <w:pPr>
        <w:pStyle w:val="BodyText"/>
        <w:spacing w:line="259" w:lineRule="auto"/>
        <w:ind w:right="217"/>
        <w:rPr>
          <w:rFonts w:ascii="Arial" w:hAnsi="Arial" w:cs="Arial"/>
          <w:sz w:val="24"/>
          <w:szCs w:val="24"/>
        </w:rPr>
      </w:pPr>
    </w:p>
    <w:p w14:paraId="4D73F986" w14:textId="1855CC30" w:rsidR="008A0C13" w:rsidRDefault="00511EC1" w:rsidP="00764895">
      <w:pPr>
        <w:pStyle w:val="BodyText"/>
        <w:spacing w:line="259" w:lineRule="auto"/>
        <w:ind w:right="217"/>
        <w:rPr>
          <w:rFonts w:ascii="Arial" w:hAnsi="Arial" w:cs="Arial"/>
          <w:sz w:val="24"/>
          <w:szCs w:val="24"/>
        </w:rPr>
      </w:pPr>
      <w:r w:rsidRPr="009635E5">
        <w:rPr>
          <w:rFonts w:ascii="Arial" w:hAnsi="Arial" w:cs="Arial"/>
          <w:sz w:val="24"/>
          <w:szCs w:val="24"/>
        </w:rPr>
        <w:t xml:space="preserve"> “W</w:t>
      </w:r>
      <w:r w:rsidR="00275CAF" w:rsidRPr="009635E5">
        <w:rPr>
          <w:rFonts w:ascii="Arial" w:hAnsi="Arial" w:cs="Arial"/>
          <w:sz w:val="24"/>
          <w:szCs w:val="24"/>
        </w:rPr>
        <w:t>e are thrilled that MHEF recognizes the need for additiona</w:t>
      </w:r>
      <w:r w:rsidRPr="009635E5">
        <w:rPr>
          <w:rFonts w:ascii="Arial" w:hAnsi="Arial" w:cs="Arial"/>
          <w:sz w:val="24"/>
          <w:szCs w:val="24"/>
        </w:rPr>
        <w:t>l</w:t>
      </w:r>
      <w:r w:rsidR="00275CAF" w:rsidRPr="009635E5">
        <w:rPr>
          <w:rFonts w:ascii="Arial" w:hAnsi="Arial" w:cs="Arial"/>
          <w:sz w:val="24"/>
          <w:szCs w:val="24"/>
        </w:rPr>
        <w:t xml:space="preserve"> ombudsman services in our region and was willing to support the program by providing immediate relief to increase access to these vital services</w:t>
      </w:r>
      <w:r w:rsidRPr="009635E5">
        <w:rPr>
          <w:rFonts w:ascii="Arial" w:hAnsi="Arial" w:cs="Arial"/>
          <w:sz w:val="24"/>
          <w:szCs w:val="24"/>
        </w:rPr>
        <w:t xml:space="preserve">,” </w:t>
      </w:r>
      <w:r w:rsidR="008A0C13">
        <w:rPr>
          <w:rFonts w:ascii="Arial" w:hAnsi="Arial" w:cs="Arial"/>
          <w:sz w:val="24"/>
          <w:szCs w:val="24"/>
        </w:rPr>
        <w:t xml:space="preserve">says Katie </w:t>
      </w:r>
      <w:r w:rsidRPr="009635E5">
        <w:rPr>
          <w:rFonts w:ascii="Arial" w:hAnsi="Arial" w:cs="Arial"/>
          <w:sz w:val="24"/>
          <w:szCs w:val="24"/>
        </w:rPr>
        <w:t>Wendel</w:t>
      </w:r>
      <w:r w:rsidR="008A0C13">
        <w:rPr>
          <w:rFonts w:ascii="Arial" w:hAnsi="Arial" w:cs="Arial"/>
          <w:sz w:val="24"/>
          <w:szCs w:val="24"/>
        </w:rPr>
        <w:t xml:space="preserve">, </w:t>
      </w:r>
      <w:r w:rsidR="008C2D40">
        <w:rPr>
          <w:rFonts w:ascii="Arial" w:hAnsi="Arial" w:cs="Arial"/>
          <w:sz w:val="24"/>
          <w:szCs w:val="24"/>
        </w:rPr>
        <w:t>D</w:t>
      </w:r>
      <w:r w:rsidR="008A0C13">
        <w:rPr>
          <w:rFonts w:ascii="Arial" w:hAnsi="Arial" w:cs="Arial"/>
          <w:sz w:val="24"/>
          <w:szCs w:val="24"/>
        </w:rPr>
        <w:t>irector of Planning and Advocacy.</w:t>
      </w:r>
    </w:p>
    <w:p w14:paraId="4F4AFDCE" w14:textId="5CEB644E" w:rsidR="00275CAF" w:rsidRPr="009635E5" w:rsidRDefault="00511EC1" w:rsidP="00764895">
      <w:pPr>
        <w:pStyle w:val="BodyText"/>
        <w:spacing w:line="259" w:lineRule="auto"/>
        <w:ind w:right="217"/>
        <w:rPr>
          <w:rFonts w:ascii="Arial" w:hAnsi="Arial" w:cs="Arial"/>
          <w:sz w:val="24"/>
          <w:szCs w:val="24"/>
        </w:rPr>
      </w:pPr>
      <w:r w:rsidRPr="009635E5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39AF77D" w14:textId="4DC4EC7C" w:rsidR="008A0C13" w:rsidRPr="009635E5" w:rsidRDefault="00B67160" w:rsidP="008A0C13">
      <w:pPr>
        <w:rPr>
          <w:rFonts w:ascii="Arial" w:hAnsi="Arial" w:cs="Arial"/>
          <w:sz w:val="24"/>
          <w:szCs w:val="24"/>
        </w:rPr>
      </w:pPr>
      <w:r w:rsidRPr="009635E5">
        <w:rPr>
          <w:rFonts w:ascii="Arial" w:hAnsi="Arial" w:cs="Arial"/>
          <w:sz w:val="24"/>
          <w:szCs w:val="24"/>
        </w:rPr>
        <w:t xml:space="preserve">The three </w:t>
      </w:r>
      <w:r w:rsidR="002C0955" w:rsidRPr="009635E5">
        <w:rPr>
          <w:rFonts w:ascii="Arial" w:hAnsi="Arial" w:cs="Arial"/>
          <w:sz w:val="24"/>
          <w:szCs w:val="24"/>
        </w:rPr>
        <w:t>ombudsmen</w:t>
      </w:r>
      <w:r w:rsidR="00764895" w:rsidRPr="009635E5">
        <w:rPr>
          <w:rFonts w:ascii="Arial" w:hAnsi="Arial" w:cs="Arial"/>
          <w:sz w:val="24"/>
          <w:szCs w:val="24"/>
        </w:rPr>
        <w:t xml:space="preserve"> who staff the LTCO program at the A</w:t>
      </w:r>
      <w:r w:rsidR="0069531D" w:rsidRPr="009635E5">
        <w:rPr>
          <w:rFonts w:ascii="Arial" w:hAnsi="Arial" w:cs="Arial"/>
          <w:sz w:val="24"/>
          <w:szCs w:val="24"/>
        </w:rPr>
        <w:t>AAA 1-B</w:t>
      </w:r>
      <w:r w:rsidR="002C0955" w:rsidRPr="009635E5">
        <w:rPr>
          <w:rFonts w:ascii="Arial" w:hAnsi="Arial" w:cs="Arial"/>
          <w:sz w:val="24"/>
          <w:szCs w:val="24"/>
        </w:rPr>
        <w:t xml:space="preserve"> </w:t>
      </w:r>
      <w:r w:rsidRPr="009635E5">
        <w:rPr>
          <w:rFonts w:ascii="Arial" w:hAnsi="Arial" w:cs="Arial"/>
          <w:sz w:val="24"/>
          <w:szCs w:val="24"/>
        </w:rPr>
        <w:t xml:space="preserve">are among </w:t>
      </w:r>
      <w:r w:rsidR="00764895" w:rsidRPr="009635E5">
        <w:rPr>
          <w:rFonts w:ascii="Arial" w:hAnsi="Arial" w:cs="Arial"/>
          <w:sz w:val="24"/>
          <w:szCs w:val="24"/>
        </w:rPr>
        <w:t>just 20</w:t>
      </w:r>
      <w:r w:rsidRPr="009635E5">
        <w:rPr>
          <w:rFonts w:ascii="Arial" w:hAnsi="Arial" w:cs="Arial"/>
          <w:sz w:val="24"/>
          <w:szCs w:val="24"/>
        </w:rPr>
        <w:t xml:space="preserve"> throughout Michigan</w:t>
      </w:r>
      <w:r w:rsidR="008A0C13">
        <w:rPr>
          <w:rFonts w:ascii="Arial" w:hAnsi="Arial" w:cs="Arial"/>
          <w:sz w:val="24"/>
          <w:szCs w:val="24"/>
        </w:rPr>
        <w:t>.</w:t>
      </w:r>
      <w:r w:rsidRPr="009635E5">
        <w:rPr>
          <w:rFonts w:ascii="Arial" w:hAnsi="Arial" w:cs="Arial"/>
          <w:sz w:val="24"/>
          <w:szCs w:val="24"/>
        </w:rPr>
        <w:t xml:space="preserve"> </w:t>
      </w:r>
      <w:r w:rsidR="008A0C13" w:rsidRPr="009635E5">
        <w:rPr>
          <w:rFonts w:ascii="Arial" w:hAnsi="Arial" w:cs="Arial"/>
          <w:sz w:val="24"/>
          <w:szCs w:val="24"/>
        </w:rPr>
        <w:t xml:space="preserve">The trio monitors 140 long-term care facilities in Livingston, Macomb, Monroe, Oakland, St. </w:t>
      </w:r>
      <w:proofErr w:type="gramStart"/>
      <w:r w:rsidR="008A0C13" w:rsidRPr="009635E5">
        <w:rPr>
          <w:rFonts w:ascii="Arial" w:hAnsi="Arial" w:cs="Arial"/>
          <w:sz w:val="24"/>
          <w:szCs w:val="24"/>
        </w:rPr>
        <w:t>Clair</w:t>
      </w:r>
      <w:proofErr w:type="gramEnd"/>
      <w:r w:rsidR="008A0C13" w:rsidRPr="009635E5">
        <w:rPr>
          <w:rFonts w:ascii="Arial" w:hAnsi="Arial" w:cs="Arial"/>
          <w:sz w:val="24"/>
          <w:szCs w:val="24"/>
        </w:rPr>
        <w:t xml:space="preserve"> and Washtenaw counties. Last year they fielded 1,100 complaints from families alone. </w:t>
      </w:r>
    </w:p>
    <w:p w14:paraId="4D1663CA" w14:textId="1B18B279" w:rsidR="008A7EC8" w:rsidRPr="009635E5" w:rsidRDefault="008A7EC8" w:rsidP="008A7EC8">
      <w:pPr>
        <w:shd w:val="clear" w:color="auto" w:fill="FFFFFF"/>
        <w:spacing w:before="300" w:after="150"/>
        <w:rPr>
          <w:rFonts w:ascii="Arial" w:eastAsia="Times New Roman" w:hAnsi="Arial" w:cs="Arial"/>
          <w:color w:val="333333"/>
          <w:sz w:val="24"/>
          <w:szCs w:val="24"/>
        </w:rPr>
      </w:pPr>
      <w:r w:rsidRPr="009635E5">
        <w:rPr>
          <w:rFonts w:ascii="Arial" w:eastAsia="Times New Roman" w:hAnsi="Arial" w:cs="Arial"/>
          <w:color w:val="333333"/>
          <w:sz w:val="24"/>
          <w:szCs w:val="24"/>
        </w:rPr>
        <w:t>Ombudsmen also focus on quality of life for residents, such as call light response time, personal hygiene, treatment by staff, and other issues</w:t>
      </w:r>
      <w:r w:rsidR="008E5414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9635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03675ABB" w14:textId="77777777" w:rsidR="00275CAF" w:rsidRPr="009635E5" w:rsidRDefault="00275CAF" w:rsidP="00670AC3">
      <w:pPr>
        <w:rPr>
          <w:rFonts w:ascii="Arial" w:hAnsi="Arial" w:cs="Arial"/>
          <w:sz w:val="24"/>
          <w:szCs w:val="24"/>
        </w:rPr>
      </w:pPr>
    </w:p>
    <w:p w14:paraId="0CF1D6C5" w14:textId="2546F107" w:rsidR="00670AC3" w:rsidRPr="009635E5" w:rsidRDefault="008A7EC8" w:rsidP="00670AC3">
      <w:pPr>
        <w:rPr>
          <w:rFonts w:ascii="Arial" w:hAnsi="Arial" w:cs="Arial"/>
          <w:sz w:val="24"/>
          <w:szCs w:val="24"/>
        </w:rPr>
      </w:pPr>
      <w:r w:rsidRPr="009635E5">
        <w:rPr>
          <w:rFonts w:ascii="Arial" w:hAnsi="Arial" w:cs="Arial"/>
          <w:sz w:val="24"/>
          <w:szCs w:val="24"/>
        </w:rPr>
        <w:t xml:space="preserve">There are some </w:t>
      </w:r>
      <w:r w:rsidR="00670AC3" w:rsidRPr="009635E5">
        <w:rPr>
          <w:rFonts w:ascii="Arial" w:hAnsi="Arial" w:cs="Arial"/>
          <w:sz w:val="24"/>
          <w:szCs w:val="24"/>
        </w:rPr>
        <w:t>100,000 nursing home residents and residents of other licensed long-term facilities</w:t>
      </w:r>
      <w:r w:rsidR="00E03804" w:rsidRPr="009635E5">
        <w:rPr>
          <w:rFonts w:ascii="Arial" w:hAnsi="Arial" w:cs="Arial"/>
          <w:sz w:val="24"/>
          <w:szCs w:val="24"/>
        </w:rPr>
        <w:t xml:space="preserve"> in Michigan</w:t>
      </w:r>
      <w:r w:rsidR="00670AC3" w:rsidRPr="009635E5">
        <w:rPr>
          <w:rFonts w:ascii="Arial" w:hAnsi="Arial" w:cs="Arial"/>
          <w:sz w:val="24"/>
          <w:szCs w:val="24"/>
        </w:rPr>
        <w:t xml:space="preserve">. </w:t>
      </w:r>
      <w:r w:rsidR="00511EC1" w:rsidRPr="009635E5">
        <w:rPr>
          <w:rFonts w:ascii="Arial" w:hAnsi="Arial" w:cs="Arial"/>
          <w:sz w:val="24"/>
          <w:szCs w:val="24"/>
        </w:rPr>
        <w:t xml:space="preserve">The average </w:t>
      </w:r>
      <w:r w:rsidR="00C97479" w:rsidRPr="009635E5">
        <w:rPr>
          <w:rFonts w:ascii="Arial" w:hAnsi="Arial" w:cs="Arial"/>
          <w:sz w:val="24"/>
          <w:szCs w:val="24"/>
        </w:rPr>
        <w:t>statewide</w:t>
      </w:r>
      <w:r w:rsidR="00511EC1" w:rsidRPr="009635E5">
        <w:rPr>
          <w:rFonts w:ascii="Arial" w:hAnsi="Arial" w:cs="Arial"/>
          <w:sz w:val="24"/>
          <w:szCs w:val="24"/>
        </w:rPr>
        <w:t xml:space="preserve"> ratio of ombudsman to long-term care facility resident is 1:5200. The grant will enable </w:t>
      </w:r>
      <w:r w:rsidR="00D71FB2">
        <w:rPr>
          <w:rFonts w:ascii="Arial" w:hAnsi="Arial" w:cs="Arial"/>
          <w:sz w:val="24"/>
          <w:szCs w:val="24"/>
        </w:rPr>
        <w:t xml:space="preserve">the </w:t>
      </w:r>
      <w:r w:rsidR="00511EC1" w:rsidRPr="009635E5">
        <w:rPr>
          <w:rFonts w:ascii="Arial" w:hAnsi="Arial" w:cs="Arial"/>
          <w:sz w:val="24"/>
          <w:szCs w:val="24"/>
        </w:rPr>
        <w:t xml:space="preserve">AAA 1-B to </w:t>
      </w:r>
      <w:r w:rsidR="00C97479" w:rsidRPr="009635E5">
        <w:rPr>
          <w:rFonts w:ascii="Arial" w:hAnsi="Arial" w:cs="Arial"/>
          <w:sz w:val="24"/>
          <w:szCs w:val="24"/>
        </w:rPr>
        <w:t xml:space="preserve">reduce the number to 1 </w:t>
      </w:r>
      <w:r w:rsidR="00C97479" w:rsidRPr="009635E5">
        <w:rPr>
          <w:rFonts w:ascii="Arial" w:hAnsi="Arial" w:cs="Arial"/>
          <w:sz w:val="24"/>
          <w:szCs w:val="24"/>
        </w:rPr>
        <w:lastRenderedPageBreak/>
        <w:t>ombudsman to 2000 residents</w:t>
      </w:r>
      <w:r w:rsidR="007C1A56">
        <w:rPr>
          <w:rFonts w:ascii="Arial" w:hAnsi="Arial" w:cs="Arial"/>
          <w:sz w:val="24"/>
          <w:szCs w:val="24"/>
        </w:rPr>
        <w:t xml:space="preserve"> in</w:t>
      </w:r>
      <w:r w:rsidR="00F02206">
        <w:rPr>
          <w:rFonts w:ascii="Arial" w:hAnsi="Arial" w:cs="Arial"/>
          <w:sz w:val="24"/>
          <w:szCs w:val="24"/>
        </w:rPr>
        <w:t xml:space="preserve"> a few areas within</w:t>
      </w:r>
      <w:r w:rsidR="007C1A56">
        <w:rPr>
          <w:rFonts w:ascii="Arial" w:hAnsi="Arial" w:cs="Arial"/>
          <w:sz w:val="24"/>
          <w:szCs w:val="24"/>
        </w:rPr>
        <w:t xml:space="preserve"> the six counties that it serves</w:t>
      </w:r>
      <w:r w:rsidR="00511EC1" w:rsidRPr="009635E5">
        <w:rPr>
          <w:rFonts w:ascii="Arial" w:hAnsi="Arial" w:cs="Arial"/>
          <w:sz w:val="24"/>
          <w:szCs w:val="24"/>
        </w:rPr>
        <w:t>.</w:t>
      </w:r>
    </w:p>
    <w:p w14:paraId="7C381B15" w14:textId="7B643238" w:rsidR="00275CAF" w:rsidRPr="009635E5" w:rsidRDefault="00275CAF" w:rsidP="00670AC3">
      <w:pPr>
        <w:rPr>
          <w:rFonts w:ascii="Arial" w:hAnsi="Arial" w:cs="Arial"/>
          <w:sz w:val="24"/>
          <w:szCs w:val="24"/>
        </w:rPr>
      </w:pPr>
    </w:p>
    <w:p w14:paraId="45BE720F" w14:textId="77777777" w:rsidR="0042646A" w:rsidRPr="009635E5" w:rsidRDefault="0042646A" w:rsidP="0042646A">
      <w:pPr>
        <w:pStyle w:val="BodyText"/>
        <w:spacing w:line="259" w:lineRule="auto"/>
        <w:ind w:right="217"/>
        <w:rPr>
          <w:rFonts w:ascii="Arial" w:hAnsi="Arial" w:cs="Arial"/>
          <w:sz w:val="24"/>
          <w:szCs w:val="24"/>
        </w:rPr>
      </w:pPr>
    </w:p>
    <w:p w14:paraId="4F90E506" w14:textId="77B5EAE1" w:rsidR="0042646A" w:rsidRPr="009635E5" w:rsidRDefault="002C0955" w:rsidP="0042646A">
      <w:pPr>
        <w:pStyle w:val="BodyText"/>
        <w:spacing w:line="259" w:lineRule="auto"/>
        <w:ind w:right="217"/>
        <w:rPr>
          <w:rFonts w:ascii="Arial" w:hAnsi="Arial" w:cs="Arial"/>
          <w:sz w:val="24"/>
          <w:szCs w:val="24"/>
        </w:rPr>
      </w:pPr>
      <w:r w:rsidRPr="009635E5">
        <w:rPr>
          <w:rFonts w:ascii="Arial" w:hAnsi="Arial" w:cs="Arial"/>
          <w:sz w:val="24"/>
          <w:szCs w:val="24"/>
        </w:rPr>
        <w:t xml:space="preserve">The MHEF awarded a total of $14.3 million to support 48 initiatives throughout Michigan that </w:t>
      </w:r>
      <w:r w:rsidRPr="009635E5">
        <w:rPr>
          <w:rFonts w:ascii="Arial" w:hAnsi="Arial" w:cs="Arial"/>
          <w:color w:val="000000"/>
          <w:sz w:val="24"/>
          <w:szCs w:val="24"/>
        </w:rPr>
        <w:t>will support older adults and their caregivers, engage changemakers in health equity and access, leverage close community partnerships to drive wide-reaching efforts in community health, and more.</w:t>
      </w:r>
      <w:r w:rsidRPr="009635E5">
        <w:rPr>
          <w:rFonts w:ascii="Arial" w:hAnsi="Arial" w:cs="Arial"/>
          <w:color w:val="000000"/>
          <w:sz w:val="24"/>
          <w:szCs w:val="24"/>
        </w:rPr>
        <w:br/>
      </w:r>
    </w:p>
    <w:p w14:paraId="6AA29C23" w14:textId="77777777" w:rsidR="0042646A" w:rsidRDefault="0042646A" w:rsidP="0042646A">
      <w:pPr>
        <w:pStyle w:val="BodyText"/>
        <w:spacing w:line="259" w:lineRule="auto"/>
        <w:ind w:right="217"/>
        <w:rPr>
          <w:rFonts w:ascii="Arial" w:hAnsi="Arial" w:cs="Arial"/>
          <w:sz w:val="24"/>
          <w:szCs w:val="24"/>
        </w:rPr>
      </w:pPr>
    </w:p>
    <w:p w14:paraId="50B8D5F7" w14:textId="5CF90DC3" w:rsidR="00F02206" w:rsidRPr="00F02206" w:rsidRDefault="00F02206" w:rsidP="0042646A">
      <w:pPr>
        <w:pStyle w:val="BodyText"/>
        <w:spacing w:line="259" w:lineRule="auto"/>
        <w:ind w:right="217"/>
        <w:rPr>
          <w:rFonts w:ascii="Arial" w:hAnsi="Arial" w:cs="Arial"/>
          <w:sz w:val="24"/>
          <w:szCs w:val="24"/>
        </w:rPr>
      </w:pPr>
      <w:r w:rsidRPr="00F02206">
        <w:rPr>
          <w:rFonts w:ascii="Arial" w:hAnsi="Arial" w:cs="Arial"/>
          <w:sz w:val="24"/>
          <w:szCs w:val="24"/>
        </w:rPr>
        <w:t>About MHEF</w:t>
      </w:r>
    </w:p>
    <w:p w14:paraId="545B4B3C" w14:textId="77777777" w:rsidR="00F02206" w:rsidRPr="009635E5" w:rsidRDefault="00F02206" w:rsidP="0042646A">
      <w:pPr>
        <w:pStyle w:val="BodyText"/>
        <w:spacing w:line="259" w:lineRule="auto"/>
        <w:ind w:right="217"/>
        <w:rPr>
          <w:rFonts w:ascii="Arial" w:hAnsi="Arial" w:cs="Arial"/>
          <w:sz w:val="24"/>
          <w:szCs w:val="24"/>
        </w:rPr>
      </w:pPr>
    </w:p>
    <w:p w14:paraId="68277E88" w14:textId="3A365407" w:rsidR="0042646A" w:rsidRPr="00D71FB2" w:rsidRDefault="0042646A" w:rsidP="0042646A">
      <w:pPr>
        <w:pStyle w:val="BodyText"/>
        <w:spacing w:line="259" w:lineRule="auto"/>
        <w:ind w:right="217"/>
        <w:rPr>
          <w:rFonts w:ascii="Arial" w:hAnsi="Arial" w:cs="Arial"/>
          <w:i/>
          <w:iCs/>
          <w:sz w:val="24"/>
          <w:szCs w:val="24"/>
        </w:rPr>
      </w:pPr>
      <w:r w:rsidRPr="00D71FB2">
        <w:rPr>
          <w:rFonts w:ascii="Arial" w:hAnsi="Arial" w:cs="Arial"/>
          <w:i/>
          <w:iCs/>
          <w:sz w:val="24"/>
          <w:szCs w:val="24"/>
        </w:rPr>
        <w:t>The</w:t>
      </w:r>
      <w:r w:rsidRPr="00D71FB2">
        <w:rPr>
          <w:rFonts w:ascii="Arial" w:hAnsi="Arial" w:cs="Arial"/>
          <w:i/>
          <w:iCs/>
          <w:spacing w:val="-20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Michigan</w:t>
      </w:r>
      <w:r w:rsidRPr="00D71FB2">
        <w:rPr>
          <w:rFonts w:ascii="Arial" w:hAnsi="Arial" w:cs="Arial"/>
          <w:i/>
          <w:iCs/>
          <w:spacing w:val="-20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Health</w:t>
      </w:r>
      <w:r w:rsidRPr="00D71FB2">
        <w:rPr>
          <w:rFonts w:ascii="Arial" w:hAnsi="Arial" w:cs="Arial"/>
          <w:i/>
          <w:iCs/>
          <w:spacing w:val="-20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Endowment</w:t>
      </w:r>
      <w:r w:rsidRPr="00D71FB2">
        <w:rPr>
          <w:rFonts w:ascii="Arial" w:hAnsi="Arial" w:cs="Arial"/>
          <w:i/>
          <w:iCs/>
          <w:spacing w:val="-19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Fund</w:t>
      </w:r>
      <w:r w:rsidRPr="00D71FB2">
        <w:rPr>
          <w:rFonts w:ascii="Arial" w:hAnsi="Arial" w:cs="Arial"/>
          <w:i/>
          <w:iCs/>
          <w:spacing w:val="-21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works</w:t>
      </w:r>
      <w:r w:rsidRPr="00D71FB2">
        <w:rPr>
          <w:rFonts w:ascii="Arial" w:hAnsi="Arial" w:cs="Arial"/>
          <w:i/>
          <w:iCs/>
          <w:spacing w:val="-20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to</w:t>
      </w:r>
      <w:r w:rsidRPr="00D71FB2">
        <w:rPr>
          <w:rFonts w:ascii="Arial" w:hAnsi="Arial" w:cs="Arial"/>
          <w:i/>
          <w:iCs/>
          <w:spacing w:val="-20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improve</w:t>
      </w:r>
      <w:r w:rsidRPr="00D71FB2">
        <w:rPr>
          <w:rFonts w:ascii="Arial" w:hAnsi="Arial" w:cs="Arial"/>
          <w:i/>
          <w:iCs/>
          <w:spacing w:val="-20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the</w:t>
      </w:r>
      <w:r w:rsidRPr="00D71FB2">
        <w:rPr>
          <w:rFonts w:ascii="Arial" w:hAnsi="Arial" w:cs="Arial"/>
          <w:i/>
          <w:iCs/>
          <w:spacing w:val="-20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health</w:t>
      </w:r>
      <w:r w:rsidRPr="00D71FB2">
        <w:rPr>
          <w:rFonts w:ascii="Arial" w:hAnsi="Arial" w:cs="Arial"/>
          <w:i/>
          <w:iCs/>
          <w:spacing w:val="-20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and</w:t>
      </w:r>
      <w:r w:rsidRPr="00D71FB2">
        <w:rPr>
          <w:rFonts w:ascii="Arial" w:hAnsi="Arial" w:cs="Arial"/>
          <w:i/>
          <w:iCs/>
          <w:spacing w:val="-20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wellness</w:t>
      </w:r>
      <w:r w:rsidRPr="00D71FB2">
        <w:rPr>
          <w:rFonts w:ascii="Arial" w:hAnsi="Arial" w:cs="Arial"/>
          <w:i/>
          <w:iCs/>
          <w:spacing w:val="-20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of</w:t>
      </w:r>
      <w:r w:rsidRPr="00D71FB2">
        <w:rPr>
          <w:rFonts w:ascii="Arial" w:hAnsi="Arial" w:cs="Arial"/>
          <w:i/>
          <w:iCs/>
          <w:spacing w:val="-20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Michigan residents</w:t>
      </w:r>
      <w:r w:rsidRPr="00D71FB2">
        <w:rPr>
          <w:rFonts w:ascii="Arial" w:hAnsi="Arial" w:cs="Arial"/>
          <w:i/>
          <w:iCs/>
          <w:spacing w:val="-19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and</w:t>
      </w:r>
      <w:r w:rsidRPr="00D71FB2">
        <w:rPr>
          <w:rFonts w:ascii="Arial" w:hAnsi="Arial" w:cs="Arial"/>
          <w:i/>
          <w:iCs/>
          <w:spacing w:val="-19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reduce</w:t>
      </w:r>
      <w:r w:rsidRPr="00D71FB2">
        <w:rPr>
          <w:rFonts w:ascii="Arial" w:hAnsi="Arial" w:cs="Arial"/>
          <w:i/>
          <w:iCs/>
          <w:spacing w:val="-19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the</w:t>
      </w:r>
      <w:r w:rsidRPr="00D71FB2">
        <w:rPr>
          <w:rFonts w:ascii="Arial" w:hAnsi="Arial" w:cs="Arial"/>
          <w:i/>
          <w:iCs/>
          <w:spacing w:val="-19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cost</w:t>
      </w:r>
      <w:r w:rsidRPr="00D71FB2">
        <w:rPr>
          <w:rFonts w:ascii="Arial" w:hAnsi="Arial" w:cs="Arial"/>
          <w:i/>
          <w:iCs/>
          <w:spacing w:val="-18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of</w:t>
      </w:r>
      <w:r w:rsidRPr="00D71FB2">
        <w:rPr>
          <w:rFonts w:ascii="Arial" w:hAnsi="Arial" w:cs="Arial"/>
          <w:i/>
          <w:iCs/>
          <w:spacing w:val="-18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healthcare,</w:t>
      </w:r>
      <w:r w:rsidRPr="00D71FB2">
        <w:rPr>
          <w:rFonts w:ascii="Arial" w:hAnsi="Arial" w:cs="Arial"/>
          <w:i/>
          <w:iCs/>
          <w:spacing w:val="-18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with</w:t>
      </w:r>
      <w:r w:rsidRPr="00D71FB2">
        <w:rPr>
          <w:rFonts w:ascii="Arial" w:hAnsi="Arial" w:cs="Arial"/>
          <w:i/>
          <w:iCs/>
          <w:spacing w:val="-19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a</w:t>
      </w:r>
      <w:r w:rsidRPr="00D71FB2">
        <w:rPr>
          <w:rFonts w:ascii="Arial" w:hAnsi="Arial" w:cs="Arial"/>
          <w:i/>
          <w:iCs/>
          <w:spacing w:val="-19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special</w:t>
      </w:r>
      <w:r w:rsidRPr="00D71FB2">
        <w:rPr>
          <w:rFonts w:ascii="Arial" w:hAnsi="Arial" w:cs="Arial"/>
          <w:i/>
          <w:iCs/>
          <w:spacing w:val="-18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focus</w:t>
      </w:r>
      <w:r w:rsidRPr="00D71FB2">
        <w:rPr>
          <w:rFonts w:ascii="Arial" w:hAnsi="Arial" w:cs="Arial"/>
          <w:i/>
          <w:iCs/>
          <w:spacing w:val="-19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on</w:t>
      </w:r>
      <w:r w:rsidRPr="00D71FB2">
        <w:rPr>
          <w:rFonts w:ascii="Arial" w:hAnsi="Arial" w:cs="Arial"/>
          <w:i/>
          <w:iCs/>
          <w:spacing w:val="-19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children</w:t>
      </w:r>
      <w:r w:rsidRPr="00D71FB2">
        <w:rPr>
          <w:rFonts w:ascii="Arial" w:hAnsi="Arial" w:cs="Arial"/>
          <w:i/>
          <w:iCs/>
          <w:spacing w:val="-19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and</w:t>
      </w:r>
      <w:r w:rsidRPr="00D71FB2">
        <w:rPr>
          <w:rFonts w:ascii="Arial" w:hAnsi="Arial" w:cs="Arial"/>
          <w:i/>
          <w:iCs/>
          <w:spacing w:val="-19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seniors.</w:t>
      </w:r>
      <w:r w:rsidRPr="00D71FB2">
        <w:rPr>
          <w:rFonts w:ascii="Arial" w:hAnsi="Arial" w:cs="Arial"/>
          <w:i/>
          <w:iCs/>
          <w:spacing w:val="-23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You can</w:t>
      </w:r>
      <w:r w:rsidRPr="00D71FB2">
        <w:rPr>
          <w:rFonts w:ascii="Arial" w:hAnsi="Arial" w:cs="Arial"/>
          <w:i/>
          <w:iCs/>
          <w:spacing w:val="-17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find</w:t>
      </w:r>
      <w:r w:rsidRPr="00D71FB2">
        <w:rPr>
          <w:rFonts w:ascii="Arial" w:hAnsi="Arial" w:cs="Arial"/>
          <w:i/>
          <w:iCs/>
          <w:spacing w:val="-17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more</w:t>
      </w:r>
      <w:r w:rsidRPr="00D71FB2">
        <w:rPr>
          <w:rFonts w:ascii="Arial" w:hAnsi="Arial" w:cs="Arial"/>
          <w:i/>
          <w:iCs/>
          <w:spacing w:val="-17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information</w:t>
      </w:r>
      <w:r w:rsidRPr="00D71FB2">
        <w:rPr>
          <w:rFonts w:ascii="Arial" w:hAnsi="Arial" w:cs="Arial"/>
          <w:i/>
          <w:iCs/>
          <w:spacing w:val="-17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about</w:t>
      </w:r>
      <w:r w:rsidRPr="00D71FB2">
        <w:rPr>
          <w:rFonts w:ascii="Arial" w:hAnsi="Arial" w:cs="Arial"/>
          <w:i/>
          <w:iCs/>
          <w:spacing w:val="-17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the</w:t>
      </w:r>
      <w:r w:rsidRPr="00D71FB2">
        <w:rPr>
          <w:rFonts w:ascii="Arial" w:hAnsi="Arial" w:cs="Arial"/>
          <w:i/>
          <w:iCs/>
          <w:spacing w:val="-17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Health</w:t>
      </w:r>
      <w:r w:rsidRPr="00D71FB2">
        <w:rPr>
          <w:rFonts w:ascii="Arial" w:hAnsi="Arial" w:cs="Arial"/>
          <w:i/>
          <w:iCs/>
          <w:spacing w:val="-17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Fund</w:t>
      </w:r>
      <w:r w:rsidRPr="00D71FB2">
        <w:rPr>
          <w:rFonts w:ascii="Arial" w:hAnsi="Arial" w:cs="Arial"/>
          <w:i/>
          <w:iCs/>
          <w:spacing w:val="-17"/>
          <w:sz w:val="24"/>
          <w:szCs w:val="24"/>
        </w:rPr>
        <w:t xml:space="preserve"> </w:t>
      </w:r>
      <w:r w:rsidRPr="00D71FB2">
        <w:rPr>
          <w:rFonts w:ascii="Arial" w:hAnsi="Arial" w:cs="Arial"/>
          <w:i/>
          <w:iCs/>
          <w:sz w:val="24"/>
          <w:szCs w:val="24"/>
        </w:rPr>
        <w:t>at</w:t>
      </w:r>
      <w:r w:rsidRPr="00D71FB2">
        <w:rPr>
          <w:rFonts w:ascii="Arial" w:hAnsi="Arial" w:cs="Arial"/>
          <w:i/>
          <w:iCs/>
          <w:spacing w:val="-17"/>
          <w:sz w:val="24"/>
          <w:szCs w:val="24"/>
        </w:rPr>
        <w:t xml:space="preserve"> </w:t>
      </w:r>
      <w:hyperlink r:id="rId5" w:history="1">
        <w:r w:rsidRPr="00D71FB2">
          <w:rPr>
            <w:rStyle w:val="Hyperlink"/>
            <w:rFonts w:ascii="Arial" w:hAnsi="Arial" w:cs="Arial"/>
            <w:i/>
            <w:iCs/>
            <w:sz w:val="24"/>
            <w:szCs w:val="24"/>
          </w:rPr>
          <w:t>mihealthfund.org</w:t>
        </w:r>
      </w:hyperlink>
      <w:r w:rsidRPr="00D71FB2">
        <w:rPr>
          <w:rFonts w:ascii="Arial" w:hAnsi="Arial" w:cs="Arial"/>
          <w:i/>
          <w:iCs/>
          <w:sz w:val="24"/>
          <w:szCs w:val="24"/>
        </w:rPr>
        <w:t>.</w:t>
      </w:r>
    </w:p>
    <w:p w14:paraId="3DD3C656" w14:textId="77777777" w:rsidR="00F02206" w:rsidRPr="00D71FB2" w:rsidRDefault="00F02206" w:rsidP="0042646A">
      <w:pPr>
        <w:pStyle w:val="BodyText"/>
        <w:spacing w:line="259" w:lineRule="auto"/>
        <w:ind w:right="217"/>
        <w:rPr>
          <w:rFonts w:ascii="Arial" w:hAnsi="Arial" w:cs="Arial"/>
          <w:i/>
          <w:iCs/>
          <w:sz w:val="24"/>
          <w:szCs w:val="24"/>
        </w:rPr>
      </w:pPr>
    </w:p>
    <w:p w14:paraId="5E246B34" w14:textId="75439A1A" w:rsidR="00F02206" w:rsidRDefault="00F02206" w:rsidP="0042646A">
      <w:pPr>
        <w:pStyle w:val="BodyText"/>
        <w:spacing w:line="259" w:lineRule="auto"/>
        <w:ind w:right="217"/>
        <w:rPr>
          <w:rFonts w:ascii="Arial" w:hAnsi="Arial" w:cs="Arial"/>
          <w:sz w:val="24"/>
          <w:szCs w:val="24"/>
        </w:rPr>
      </w:pPr>
      <w:r w:rsidRPr="00D71FB2">
        <w:rPr>
          <w:rFonts w:ascii="Arial" w:hAnsi="Arial" w:cs="Arial"/>
          <w:sz w:val="24"/>
          <w:szCs w:val="24"/>
        </w:rPr>
        <w:t>About AAA 1-B</w:t>
      </w:r>
    </w:p>
    <w:p w14:paraId="54B7AD5A" w14:textId="77777777" w:rsidR="00F02206" w:rsidRDefault="00F02206" w:rsidP="0042646A">
      <w:pPr>
        <w:pStyle w:val="BodyText"/>
        <w:spacing w:line="259" w:lineRule="auto"/>
        <w:ind w:right="217"/>
        <w:rPr>
          <w:rFonts w:ascii="Arial" w:hAnsi="Arial" w:cs="Arial"/>
          <w:sz w:val="24"/>
          <w:szCs w:val="24"/>
        </w:rPr>
      </w:pPr>
    </w:p>
    <w:p w14:paraId="6AADC63A" w14:textId="431C77E0" w:rsidR="00D71FB2" w:rsidRPr="00D71FB2" w:rsidRDefault="00D71FB2" w:rsidP="00D71FB2">
      <w:pPr>
        <w:pStyle w:val="NormalWeb"/>
        <w:shd w:val="clear" w:color="auto" w:fill="FFFFFF"/>
        <w:spacing w:before="0" w:beforeAutospacing="0" w:after="360" w:afterAutospacing="0"/>
        <w:rPr>
          <w:rStyle w:val="Emphasis"/>
          <w:rFonts w:ascii="Arial" w:hAnsi="Arial" w:cs="Arial"/>
          <w:sz w:val="24"/>
          <w:szCs w:val="24"/>
        </w:rPr>
      </w:pPr>
      <w:r w:rsidRPr="00D71FB2">
        <w:rPr>
          <w:rStyle w:val="Emphasis"/>
          <w:rFonts w:ascii="Arial" w:hAnsi="Arial" w:cs="Arial"/>
          <w:sz w:val="24"/>
          <w:szCs w:val="24"/>
        </w:rPr>
        <w:t xml:space="preserve">The Area Agency on Aging 1-B is a nonprofit that serves older adults and family caregivers in Livingston, Macomb, Monroe, Oakland, St. </w:t>
      </w:r>
      <w:proofErr w:type="gramStart"/>
      <w:r w:rsidRPr="00D71FB2">
        <w:rPr>
          <w:rStyle w:val="Emphasis"/>
          <w:rFonts w:ascii="Arial" w:hAnsi="Arial" w:cs="Arial"/>
          <w:sz w:val="24"/>
          <w:szCs w:val="24"/>
        </w:rPr>
        <w:t>Clair</w:t>
      </w:r>
      <w:proofErr w:type="gramEnd"/>
      <w:r w:rsidRPr="00D71FB2">
        <w:rPr>
          <w:rStyle w:val="Emphasis"/>
          <w:rFonts w:ascii="Arial" w:hAnsi="Arial" w:cs="Arial"/>
          <w:sz w:val="24"/>
          <w:szCs w:val="24"/>
        </w:rPr>
        <w:t xml:space="preserve"> and Washtenaw counties. We provide services, programs and resources that are designed to help seniors age safely and independently. Call us at 800-852-7795 to get connected.</w:t>
      </w:r>
    </w:p>
    <w:p w14:paraId="279A843A" w14:textId="77777777" w:rsidR="00D71FB2" w:rsidRPr="00D71FB2" w:rsidRDefault="00D71FB2" w:rsidP="00D71FB2">
      <w:pPr>
        <w:rPr>
          <w:rFonts w:ascii="Arial" w:hAnsi="Arial" w:cs="Arial"/>
          <w:sz w:val="24"/>
          <w:szCs w:val="24"/>
        </w:rPr>
      </w:pPr>
    </w:p>
    <w:p w14:paraId="06DC8C58" w14:textId="77777777" w:rsidR="00D71FB2" w:rsidRPr="00D71FB2" w:rsidRDefault="00D71FB2" w:rsidP="0042646A">
      <w:pPr>
        <w:pStyle w:val="BodyText"/>
        <w:spacing w:line="259" w:lineRule="auto"/>
        <w:ind w:right="217"/>
        <w:rPr>
          <w:rFonts w:ascii="Arial" w:hAnsi="Arial" w:cs="Arial"/>
          <w:sz w:val="24"/>
          <w:szCs w:val="24"/>
        </w:rPr>
      </w:pPr>
    </w:p>
    <w:p w14:paraId="5C4D0E86" w14:textId="77777777" w:rsidR="00307805" w:rsidRPr="009635E5" w:rsidRDefault="00307805" w:rsidP="0042646A">
      <w:pPr>
        <w:pStyle w:val="BodyText"/>
        <w:spacing w:line="259" w:lineRule="auto"/>
        <w:ind w:right="217"/>
        <w:rPr>
          <w:rFonts w:ascii="Arial" w:hAnsi="Arial" w:cs="Arial"/>
          <w:i/>
          <w:iCs/>
          <w:sz w:val="24"/>
          <w:szCs w:val="24"/>
        </w:rPr>
      </w:pPr>
    </w:p>
    <w:p w14:paraId="280A7667" w14:textId="77777777" w:rsidR="00307805" w:rsidRPr="009635E5" w:rsidRDefault="00307805" w:rsidP="0042646A">
      <w:pPr>
        <w:pStyle w:val="BodyText"/>
        <w:spacing w:line="259" w:lineRule="auto"/>
        <w:ind w:right="217"/>
        <w:rPr>
          <w:rFonts w:ascii="Arial" w:hAnsi="Arial" w:cs="Arial"/>
          <w:i/>
          <w:iCs/>
          <w:sz w:val="24"/>
          <w:szCs w:val="24"/>
        </w:rPr>
      </w:pPr>
    </w:p>
    <w:bookmarkEnd w:id="0"/>
    <w:bookmarkEnd w:id="1"/>
    <w:p w14:paraId="74D4DD3E" w14:textId="77777777" w:rsidR="00EB532D" w:rsidRDefault="00EB532D" w:rsidP="0042646A">
      <w:pPr>
        <w:pStyle w:val="BodyText"/>
        <w:spacing w:before="3"/>
        <w:rPr>
          <w:sz w:val="22"/>
        </w:rPr>
      </w:pPr>
    </w:p>
    <w:sectPr w:rsidR="00EB5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7C"/>
    <w:rsid w:val="000038A9"/>
    <w:rsid w:val="00193223"/>
    <w:rsid w:val="00275CAF"/>
    <w:rsid w:val="00284447"/>
    <w:rsid w:val="002B1509"/>
    <w:rsid w:val="002C0955"/>
    <w:rsid w:val="00307805"/>
    <w:rsid w:val="003A0300"/>
    <w:rsid w:val="0042646A"/>
    <w:rsid w:val="00511EC1"/>
    <w:rsid w:val="00545501"/>
    <w:rsid w:val="00597AAC"/>
    <w:rsid w:val="005E445D"/>
    <w:rsid w:val="00670AC3"/>
    <w:rsid w:val="0069531D"/>
    <w:rsid w:val="006C7A56"/>
    <w:rsid w:val="00764895"/>
    <w:rsid w:val="007B61D1"/>
    <w:rsid w:val="007C1A56"/>
    <w:rsid w:val="008469DB"/>
    <w:rsid w:val="00892DB1"/>
    <w:rsid w:val="008A0C13"/>
    <w:rsid w:val="008A7EC8"/>
    <w:rsid w:val="008C2D40"/>
    <w:rsid w:val="008E5414"/>
    <w:rsid w:val="009635E5"/>
    <w:rsid w:val="00B022BF"/>
    <w:rsid w:val="00B67160"/>
    <w:rsid w:val="00B876E0"/>
    <w:rsid w:val="00BE3EEE"/>
    <w:rsid w:val="00C16081"/>
    <w:rsid w:val="00C97479"/>
    <w:rsid w:val="00D31D6D"/>
    <w:rsid w:val="00D3271F"/>
    <w:rsid w:val="00D71FB2"/>
    <w:rsid w:val="00DC0D7C"/>
    <w:rsid w:val="00E03804"/>
    <w:rsid w:val="00E24E43"/>
    <w:rsid w:val="00E9765C"/>
    <w:rsid w:val="00EA0483"/>
    <w:rsid w:val="00EB532D"/>
    <w:rsid w:val="00F02206"/>
    <w:rsid w:val="00F1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94B0"/>
  <w15:chartTrackingRefBased/>
  <w15:docId w15:val="{E4E1B1B9-4AF6-43C2-8150-922B483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46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2646A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2646A"/>
    <w:rPr>
      <w:rFonts w:ascii="Tahoma" w:eastAsia="Tahoma" w:hAnsi="Tahoma" w:cs="Tahoma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B671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160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EA0483"/>
  </w:style>
  <w:style w:type="paragraph" w:styleId="Revision">
    <w:name w:val="Revision"/>
    <w:hidden/>
    <w:uiPriority w:val="99"/>
    <w:semiHidden/>
    <w:rsid w:val="007C1A56"/>
    <w:pPr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C1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A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A56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A56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71FB2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styleId="Emphasis">
    <w:name w:val="Emphasis"/>
    <w:basedOn w:val="DefaultParagraphFont"/>
    <w:uiPriority w:val="20"/>
    <w:qFormat/>
    <w:rsid w:val="00D71F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healthfund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Edgar</dc:creator>
  <cp:keywords/>
  <dc:description/>
  <cp:lastModifiedBy>Julie Edgar</cp:lastModifiedBy>
  <cp:revision>3</cp:revision>
  <dcterms:created xsi:type="dcterms:W3CDTF">2023-11-21T14:10:00Z</dcterms:created>
  <dcterms:modified xsi:type="dcterms:W3CDTF">2023-11-28T16:33:00Z</dcterms:modified>
</cp:coreProperties>
</file>