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B630F" w14:textId="77777777" w:rsidR="00414C3B" w:rsidRDefault="00414C3B" w:rsidP="00414C3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0C4B1EB" wp14:editId="55F34BCE">
            <wp:extent cx="2209116" cy="1235075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swers You Can Trust Logo - Info guid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215" cy="12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F6BF" w14:textId="4443207C" w:rsidR="00414C3B" w:rsidRDefault="00414C3B" w:rsidP="00414C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IMMEDIATE RELEASE </w:t>
      </w:r>
    </w:p>
    <w:p w14:paraId="5E420478" w14:textId="126D8DFD" w:rsidR="00414C3B" w:rsidRDefault="00414C3B" w:rsidP="00414C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Contact: </w:t>
      </w:r>
      <w:r w:rsidR="00542278">
        <w:rPr>
          <w:b/>
          <w:bCs/>
          <w:sz w:val="24"/>
          <w:szCs w:val="24"/>
        </w:rPr>
        <w:t>Julie Edgar: 248-262-9966/jedgar@aaa1b.org</w:t>
      </w:r>
    </w:p>
    <w:p w14:paraId="04C7BBE4" w14:textId="0FECEC32" w:rsidR="00A07B96" w:rsidRPr="00414C3B" w:rsidRDefault="00414C3B" w:rsidP="00414C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</w:t>
      </w:r>
      <w:r w:rsidR="00A07B96" w:rsidRPr="00414C3B">
        <w:rPr>
          <w:b/>
          <w:bCs/>
          <w:sz w:val="28"/>
          <w:szCs w:val="28"/>
        </w:rPr>
        <w:t xml:space="preserve">Study Identifies Senior Social Isolation as a Public Health Issue, Calls for </w:t>
      </w:r>
      <w:r w:rsidR="000B6D20">
        <w:rPr>
          <w:b/>
          <w:bCs/>
          <w:sz w:val="28"/>
          <w:szCs w:val="28"/>
        </w:rPr>
        <w:t>More Investment in Social Programming</w:t>
      </w:r>
    </w:p>
    <w:p w14:paraId="7D7FC1D6" w14:textId="6377E02F" w:rsidR="00BC7941" w:rsidRDefault="00414C3B">
      <w:pPr>
        <w:rPr>
          <w:sz w:val="24"/>
          <w:szCs w:val="24"/>
        </w:rPr>
      </w:pPr>
      <w:r>
        <w:rPr>
          <w:sz w:val="24"/>
          <w:szCs w:val="24"/>
        </w:rPr>
        <w:t xml:space="preserve">LIVINGSTON COUNTY -- </w:t>
      </w:r>
      <w:r w:rsidR="00BC7941">
        <w:rPr>
          <w:sz w:val="24"/>
          <w:szCs w:val="24"/>
        </w:rPr>
        <w:t>One in four Livingston County seniors say t</w:t>
      </w:r>
      <w:r>
        <w:rPr>
          <w:sz w:val="24"/>
          <w:szCs w:val="24"/>
        </w:rPr>
        <w:t>hey would like more social contact with</w:t>
      </w:r>
      <w:r w:rsidR="00BC7941">
        <w:rPr>
          <w:sz w:val="24"/>
          <w:szCs w:val="24"/>
        </w:rPr>
        <w:t xml:space="preserve"> friends</w:t>
      </w:r>
      <w:r w:rsidR="00BF1DDF">
        <w:rPr>
          <w:sz w:val="24"/>
          <w:szCs w:val="24"/>
        </w:rPr>
        <w:t>,</w:t>
      </w:r>
      <w:r w:rsidR="00BC7941">
        <w:rPr>
          <w:sz w:val="24"/>
          <w:szCs w:val="24"/>
        </w:rPr>
        <w:t xml:space="preserve"> neighbors and relatives</w:t>
      </w:r>
      <w:r>
        <w:rPr>
          <w:sz w:val="24"/>
          <w:szCs w:val="24"/>
        </w:rPr>
        <w:t>,</w:t>
      </w:r>
      <w:r w:rsidR="00BC7941">
        <w:rPr>
          <w:sz w:val="24"/>
          <w:szCs w:val="24"/>
        </w:rPr>
        <w:t xml:space="preserve"> according to a recent survey conducted for the Area Agency on Aging 1-B</w:t>
      </w:r>
      <w:r w:rsidR="00195F25">
        <w:rPr>
          <w:sz w:val="24"/>
          <w:szCs w:val="24"/>
        </w:rPr>
        <w:t xml:space="preserve"> (AAA 1-B)</w:t>
      </w:r>
      <w:r w:rsidR="00BC7941">
        <w:rPr>
          <w:sz w:val="24"/>
          <w:szCs w:val="24"/>
        </w:rPr>
        <w:t xml:space="preserve">.  </w:t>
      </w:r>
      <w:r w:rsidR="00D07A1E">
        <w:rPr>
          <w:sz w:val="24"/>
          <w:szCs w:val="24"/>
        </w:rPr>
        <w:t>The findings also suggest an estimated 2,000 seniors in the county have no one they can confide in or count on for understanding and advice.</w:t>
      </w:r>
    </w:p>
    <w:p w14:paraId="293C2ECC" w14:textId="44D2E35A" w:rsidR="000F36AF" w:rsidRDefault="00414C3B">
      <w:pPr>
        <w:rPr>
          <w:sz w:val="24"/>
          <w:szCs w:val="24"/>
        </w:rPr>
      </w:pPr>
      <w:r>
        <w:rPr>
          <w:sz w:val="24"/>
          <w:szCs w:val="24"/>
        </w:rPr>
        <w:t>The finding</w:t>
      </w:r>
      <w:r w:rsidR="000C4F5C">
        <w:rPr>
          <w:sz w:val="24"/>
          <w:szCs w:val="24"/>
        </w:rPr>
        <w:t>s are</w:t>
      </w:r>
      <w:r>
        <w:rPr>
          <w:sz w:val="24"/>
          <w:szCs w:val="24"/>
        </w:rPr>
        <w:t xml:space="preserve"> significant</w:t>
      </w:r>
      <w:r w:rsidR="000B6D2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154C3">
        <w:rPr>
          <w:sz w:val="24"/>
          <w:szCs w:val="24"/>
        </w:rPr>
        <w:t xml:space="preserve">senior </w:t>
      </w:r>
      <w:r>
        <w:rPr>
          <w:sz w:val="24"/>
          <w:szCs w:val="24"/>
        </w:rPr>
        <w:t>social isolation, often</w:t>
      </w:r>
      <w:r w:rsidR="00BC7941" w:rsidRPr="00653C99">
        <w:rPr>
          <w:sz w:val="24"/>
          <w:szCs w:val="24"/>
        </w:rPr>
        <w:t xml:space="preserve"> referred to as loneliness or lack of social connectedness, </w:t>
      </w:r>
      <w:r>
        <w:rPr>
          <w:sz w:val="24"/>
          <w:szCs w:val="24"/>
        </w:rPr>
        <w:t xml:space="preserve">has been </w:t>
      </w:r>
      <w:r w:rsidR="00BC7941" w:rsidRPr="00653C99">
        <w:rPr>
          <w:sz w:val="24"/>
          <w:szCs w:val="24"/>
        </w:rPr>
        <w:t xml:space="preserve">identified as a </w:t>
      </w:r>
      <w:r w:rsidR="00E154C3">
        <w:rPr>
          <w:sz w:val="24"/>
          <w:szCs w:val="24"/>
        </w:rPr>
        <w:t xml:space="preserve">national </w:t>
      </w:r>
      <w:r w:rsidR="00BC7941" w:rsidRPr="00653C99">
        <w:rPr>
          <w:sz w:val="24"/>
          <w:szCs w:val="24"/>
        </w:rPr>
        <w:t>public health issue</w:t>
      </w:r>
      <w:r>
        <w:rPr>
          <w:sz w:val="24"/>
          <w:szCs w:val="24"/>
        </w:rPr>
        <w:t xml:space="preserve">. </w:t>
      </w:r>
      <w:r w:rsidR="00BC7941" w:rsidRPr="00653C99">
        <w:rPr>
          <w:sz w:val="24"/>
          <w:szCs w:val="24"/>
        </w:rPr>
        <w:t xml:space="preserve">Loneliness has been a found to be a contributing factor </w:t>
      </w:r>
      <w:r>
        <w:rPr>
          <w:sz w:val="24"/>
          <w:szCs w:val="24"/>
        </w:rPr>
        <w:t>in</w:t>
      </w:r>
      <w:r w:rsidR="00BC7941" w:rsidRPr="00653C99">
        <w:rPr>
          <w:sz w:val="24"/>
          <w:szCs w:val="24"/>
        </w:rPr>
        <w:t xml:space="preserve"> fatal conditions such as heart disease and poses health risks that are comparable to obesity and smoking 15 cigarettes a day.  </w:t>
      </w:r>
    </w:p>
    <w:p w14:paraId="04DC0BEC" w14:textId="4AF7653F" w:rsidR="00BC7941" w:rsidRDefault="00BF1DDF">
      <w:pPr>
        <w:rPr>
          <w:sz w:val="24"/>
          <w:szCs w:val="24"/>
        </w:rPr>
      </w:pPr>
      <w:r>
        <w:t>“The st</w:t>
      </w:r>
      <w:r w:rsidRPr="00653C99">
        <w:rPr>
          <w:sz w:val="24"/>
          <w:szCs w:val="24"/>
        </w:rPr>
        <w:t xml:space="preserve">udy </w:t>
      </w:r>
      <w:r>
        <w:rPr>
          <w:sz w:val="24"/>
          <w:szCs w:val="24"/>
        </w:rPr>
        <w:t xml:space="preserve">is intended to </w:t>
      </w:r>
      <w:r w:rsidRPr="00653C99">
        <w:rPr>
          <w:sz w:val="24"/>
          <w:szCs w:val="24"/>
        </w:rPr>
        <w:t xml:space="preserve">provide data on indicators of social isolation, and document </w:t>
      </w:r>
      <w:r w:rsidR="00D90DB7">
        <w:rPr>
          <w:sz w:val="24"/>
          <w:szCs w:val="24"/>
        </w:rPr>
        <w:t xml:space="preserve">how receptive older adults are </w:t>
      </w:r>
      <w:r w:rsidRPr="00653C99">
        <w:rPr>
          <w:sz w:val="24"/>
          <w:szCs w:val="24"/>
        </w:rPr>
        <w:t xml:space="preserve">to the various services and solutions that </w:t>
      </w:r>
      <w:r>
        <w:rPr>
          <w:sz w:val="24"/>
          <w:szCs w:val="24"/>
        </w:rPr>
        <w:t>Livingston County</w:t>
      </w:r>
      <w:r w:rsidRPr="00653C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organizations offer </w:t>
      </w:r>
      <w:r w:rsidRPr="00653C99">
        <w:rPr>
          <w:sz w:val="24"/>
          <w:szCs w:val="24"/>
        </w:rPr>
        <w:t>to isolat</w:t>
      </w:r>
      <w:r w:rsidR="00195F25">
        <w:rPr>
          <w:sz w:val="24"/>
          <w:szCs w:val="24"/>
        </w:rPr>
        <w:t>ed seniors</w:t>
      </w:r>
      <w:r w:rsidR="00414C3B">
        <w:rPr>
          <w:sz w:val="24"/>
          <w:szCs w:val="24"/>
        </w:rPr>
        <w:t>,</w:t>
      </w:r>
      <w:r w:rsidR="00195F25">
        <w:rPr>
          <w:sz w:val="24"/>
          <w:szCs w:val="24"/>
        </w:rPr>
        <w:t>” s</w:t>
      </w:r>
      <w:r w:rsidR="00414C3B">
        <w:rPr>
          <w:sz w:val="24"/>
          <w:szCs w:val="24"/>
        </w:rPr>
        <w:t>ays</w:t>
      </w:r>
      <w:r w:rsidR="00195F25">
        <w:rPr>
          <w:sz w:val="24"/>
          <w:szCs w:val="24"/>
        </w:rPr>
        <w:t xml:space="preserve"> Jim McGuire, </w:t>
      </w:r>
      <w:r w:rsidR="00D90DB7">
        <w:rPr>
          <w:sz w:val="24"/>
          <w:szCs w:val="24"/>
        </w:rPr>
        <w:t>d</w:t>
      </w:r>
      <w:r w:rsidR="00195F25">
        <w:rPr>
          <w:sz w:val="24"/>
          <w:szCs w:val="24"/>
        </w:rPr>
        <w:t xml:space="preserve">irector of </w:t>
      </w:r>
      <w:r w:rsidR="00D90DB7">
        <w:rPr>
          <w:sz w:val="24"/>
          <w:szCs w:val="24"/>
        </w:rPr>
        <w:t>r</w:t>
      </w:r>
      <w:r w:rsidR="00195F25">
        <w:rPr>
          <w:sz w:val="24"/>
          <w:szCs w:val="24"/>
        </w:rPr>
        <w:t>esearch for the AAA 1-B</w:t>
      </w:r>
      <w:r w:rsidRPr="00653C99">
        <w:rPr>
          <w:sz w:val="24"/>
          <w:szCs w:val="24"/>
        </w:rPr>
        <w:t>.</w:t>
      </w:r>
      <w:r w:rsidR="00195F25">
        <w:rPr>
          <w:sz w:val="24"/>
          <w:szCs w:val="24"/>
        </w:rPr>
        <w:t xml:space="preserve">  “We found that one in 13 of Livingston County’s 50,000 seniors have no friends of family nearby </w:t>
      </w:r>
      <w:proofErr w:type="gramStart"/>
      <w:r w:rsidR="00195F25">
        <w:rPr>
          <w:sz w:val="24"/>
          <w:szCs w:val="24"/>
        </w:rPr>
        <w:t>who</w:t>
      </w:r>
      <w:r w:rsidR="000C4F5C">
        <w:rPr>
          <w:sz w:val="24"/>
          <w:szCs w:val="24"/>
        </w:rPr>
        <w:t>m</w:t>
      </w:r>
      <w:proofErr w:type="gramEnd"/>
      <w:r w:rsidR="00195F25">
        <w:rPr>
          <w:sz w:val="24"/>
          <w:szCs w:val="24"/>
        </w:rPr>
        <w:t xml:space="preserve"> they can ask for help.”</w:t>
      </w:r>
      <w:r w:rsidR="00DF100A">
        <w:rPr>
          <w:sz w:val="24"/>
          <w:szCs w:val="24"/>
        </w:rPr>
        <w:t xml:space="preserve">  </w:t>
      </w:r>
    </w:p>
    <w:p w14:paraId="4651F761" w14:textId="06959B5F" w:rsidR="00AB3253" w:rsidRDefault="000B6D20">
      <w:pPr>
        <w:rPr>
          <w:sz w:val="24"/>
          <w:szCs w:val="24"/>
        </w:rPr>
      </w:pPr>
      <w:r>
        <w:rPr>
          <w:sz w:val="24"/>
          <w:szCs w:val="24"/>
        </w:rPr>
        <w:t xml:space="preserve">AAA 1-B commissioned a </w:t>
      </w:r>
      <w:r w:rsidR="00915512">
        <w:rPr>
          <w:sz w:val="24"/>
          <w:szCs w:val="24"/>
        </w:rPr>
        <w:t xml:space="preserve">needs assessment </w:t>
      </w:r>
      <w:r>
        <w:rPr>
          <w:sz w:val="24"/>
          <w:szCs w:val="24"/>
        </w:rPr>
        <w:t>survey last summer to find out what seniors in each of the six counties it serves need to live independently</w:t>
      </w:r>
      <w:r w:rsidR="00AB3253">
        <w:rPr>
          <w:sz w:val="24"/>
          <w:szCs w:val="24"/>
        </w:rPr>
        <w:t xml:space="preserve">, safely and happily. </w:t>
      </w:r>
      <w:r w:rsidR="00E154C3">
        <w:rPr>
          <w:sz w:val="24"/>
          <w:szCs w:val="24"/>
        </w:rPr>
        <w:t>The results overall were consistent: B</w:t>
      </w:r>
      <w:r w:rsidR="001F2581">
        <w:rPr>
          <w:sz w:val="24"/>
          <w:szCs w:val="24"/>
        </w:rPr>
        <w:t xml:space="preserve">etween 1 in 4 and 1 in 5 </w:t>
      </w:r>
      <w:r w:rsidR="00AB3253">
        <w:rPr>
          <w:sz w:val="24"/>
          <w:szCs w:val="24"/>
        </w:rPr>
        <w:t>seniors</w:t>
      </w:r>
      <w:r w:rsidR="001F2581">
        <w:rPr>
          <w:sz w:val="24"/>
          <w:szCs w:val="24"/>
        </w:rPr>
        <w:t xml:space="preserve"> crave more social contact.</w:t>
      </w:r>
      <w:r w:rsidR="006C7F09">
        <w:rPr>
          <w:sz w:val="24"/>
          <w:szCs w:val="24"/>
        </w:rPr>
        <w:t xml:space="preserve"> </w:t>
      </w:r>
    </w:p>
    <w:p w14:paraId="08C21EFA" w14:textId="2296E0D9" w:rsidR="00DF100A" w:rsidRPr="00DF100A" w:rsidRDefault="004B6037" w:rsidP="00DF100A">
      <w:pPr>
        <w:rPr>
          <w:sz w:val="24"/>
          <w:szCs w:val="24"/>
        </w:rPr>
      </w:pPr>
      <w:r>
        <w:rPr>
          <w:sz w:val="24"/>
          <w:szCs w:val="24"/>
        </w:rPr>
        <w:t xml:space="preserve">Social isolation is a national problem that is often associated with </w:t>
      </w:r>
      <w:r w:rsidR="001D7886">
        <w:rPr>
          <w:sz w:val="24"/>
          <w:szCs w:val="24"/>
        </w:rPr>
        <w:t xml:space="preserve">higher risk of </w:t>
      </w:r>
      <w:r>
        <w:rPr>
          <w:sz w:val="24"/>
          <w:szCs w:val="24"/>
        </w:rPr>
        <w:t>elderly suicide</w:t>
      </w:r>
      <w:r w:rsidR="001D7886">
        <w:rPr>
          <w:sz w:val="24"/>
          <w:szCs w:val="24"/>
        </w:rPr>
        <w:t>, elder abuse and financial exploitation</w:t>
      </w:r>
      <w:r>
        <w:rPr>
          <w:sz w:val="24"/>
          <w:szCs w:val="24"/>
        </w:rPr>
        <w:t xml:space="preserve">.  </w:t>
      </w:r>
      <w:r w:rsidRPr="00653C99">
        <w:rPr>
          <w:sz w:val="24"/>
          <w:szCs w:val="24"/>
        </w:rPr>
        <w:t xml:space="preserve">An AARP Public Policy Institute study found that social isolation adds almost $7 billion per year to the annual cost of Medicare, primarily due to longer hospital stays. </w:t>
      </w:r>
      <w:r w:rsidR="00DF100A" w:rsidRPr="00DF100A">
        <w:rPr>
          <w:sz w:val="24"/>
          <w:szCs w:val="24"/>
        </w:rPr>
        <w:t xml:space="preserve">While rural, low </w:t>
      </w:r>
      <w:proofErr w:type="gramStart"/>
      <w:r w:rsidR="00DF100A" w:rsidRPr="00DF100A">
        <w:rPr>
          <w:sz w:val="24"/>
          <w:szCs w:val="24"/>
        </w:rPr>
        <w:t>income,</w:t>
      </w:r>
      <w:proofErr w:type="gramEnd"/>
      <w:r w:rsidR="00DF100A" w:rsidRPr="00DF100A">
        <w:rPr>
          <w:sz w:val="24"/>
          <w:szCs w:val="24"/>
        </w:rPr>
        <w:t xml:space="preserve"> and younger seniors</w:t>
      </w:r>
      <w:r w:rsidR="00414C3B">
        <w:rPr>
          <w:sz w:val="24"/>
          <w:szCs w:val="24"/>
        </w:rPr>
        <w:t xml:space="preserve"> (ages 60-74)</w:t>
      </w:r>
      <w:r w:rsidR="00DF100A" w:rsidRPr="00DF100A">
        <w:rPr>
          <w:sz w:val="24"/>
          <w:szCs w:val="24"/>
        </w:rPr>
        <w:t xml:space="preserve"> are more likely to report not having enough social contact, the differences are not statistically significant</w:t>
      </w:r>
      <w:r w:rsidR="001D7886">
        <w:rPr>
          <w:sz w:val="24"/>
          <w:szCs w:val="24"/>
        </w:rPr>
        <w:t>.</w:t>
      </w:r>
    </w:p>
    <w:p w14:paraId="1A2AFFD1" w14:textId="11F0B331" w:rsidR="00DF100A" w:rsidRPr="001937E6" w:rsidRDefault="00D90DB7" w:rsidP="00DF100A">
      <w:pPr>
        <w:rPr>
          <w:sz w:val="24"/>
          <w:szCs w:val="24"/>
        </w:rPr>
      </w:pPr>
      <w:r>
        <w:rPr>
          <w:sz w:val="24"/>
          <w:szCs w:val="24"/>
        </w:rPr>
        <w:t>Some barriers</w:t>
      </w:r>
      <w:r w:rsidR="007155FF">
        <w:rPr>
          <w:sz w:val="24"/>
          <w:szCs w:val="24"/>
        </w:rPr>
        <w:t xml:space="preserve"> to socialization mentioned by survey pa</w:t>
      </w:r>
      <w:r w:rsidR="00AB3253">
        <w:rPr>
          <w:sz w:val="24"/>
          <w:szCs w:val="24"/>
        </w:rPr>
        <w:t>r</w:t>
      </w:r>
      <w:r w:rsidR="007155FF">
        <w:rPr>
          <w:sz w:val="24"/>
          <w:szCs w:val="24"/>
        </w:rPr>
        <w:t>ticipants—like illness—were hard to overcome.</w:t>
      </w:r>
      <w:r w:rsidR="00D07A1E">
        <w:rPr>
          <w:sz w:val="24"/>
          <w:szCs w:val="24"/>
        </w:rPr>
        <w:t xml:space="preserve"> </w:t>
      </w:r>
      <w:r w:rsidR="001937E6">
        <w:rPr>
          <w:sz w:val="24"/>
          <w:szCs w:val="24"/>
        </w:rPr>
        <w:t>But other obstacles</w:t>
      </w:r>
      <w:r w:rsidR="007155FF">
        <w:rPr>
          <w:sz w:val="24"/>
          <w:szCs w:val="24"/>
        </w:rPr>
        <w:t xml:space="preserve"> (lack of awareness of </w:t>
      </w:r>
      <w:r w:rsidR="005F7E5A">
        <w:rPr>
          <w:sz w:val="24"/>
          <w:szCs w:val="24"/>
        </w:rPr>
        <w:t xml:space="preserve">available </w:t>
      </w:r>
      <w:r w:rsidR="007155FF">
        <w:rPr>
          <w:sz w:val="24"/>
          <w:szCs w:val="24"/>
        </w:rPr>
        <w:t xml:space="preserve">programs, affordability of programs, or lack of transportation to attend programs) could </w:t>
      </w:r>
      <w:r w:rsidR="001954F7">
        <w:rPr>
          <w:sz w:val="24"/>
          <w:szCs w:val="24"/>
        </w:rPr>
        <w:t>be addressed</w:t>
      </w:r>
      <w:r w:rsidR="00DF100A" w:rsidRPr="001937E6">
        <w:rPr>
          <w:sz w:val="24"/>
          <w:szCs w:val="24"/>
        </w:rPr>
        <w:t xml:space="preserve"> by</w:t>
      </w:r>
      <w:r w:rsidR="007155FF">
        <w:rPr>
          <w:sz w:val="24"/>
          <w:szCs w:val="24"/>
        </w:rPr>
        <w:t xml:space="preserve"> </w:t>
      </w:r>
      <w:proofErr w:type="gramStart"/>
      <w:r w:rsidR="007155FF">
        <w:rPr>
          <w:sz w:val="24"/>
          <w:szCs w:val="24"/>
        </w:rPr>
        <w:t xml:space="preserve">strengthening  </w:t>
      </w:r>
      <w:r w:rsidR="00AF4E9B">
        <w:rPr>
          <w:sz w:val="24"/>
          <w:szCs w:val="24"/>
        </w:rPr>
        <w:lastRenderedPageBreak/>
        <w:t>funding</w:t>
      </w:r>
      <w:proofErr w:type="gramEnd"/>
      <w:r w:rsidR="00AF4E9B">
        <w:rPr>
          <w:sz w:val="24"/>
          <w:szCs w:val="24"/>
        </w:rPr>
        <w:t xml:space="preserve"> of </w:t>
      </w:r>
      <w:r w:rsidR="007155FF">
        <w:rPr>
          <w:sz w:val="24"/>
          <w:szCs w:val="24"/>
        </w:rPr>
        <w:t>existing</w:t>
      </w:r>
      <w:r w:rsidR="00DF100A" w:rsidRPr="001937E6">
        <w:rPr>
          <w:sz w:val="24"/>
          <w:szCs w:val="24"/>
        </w:rPr>
        <w:t xml:space="preserve"> local organizations such as senior centers and L</w:t>
      </w:r>
      <w:r w:rsidR="00AB3253">
        <w:rPr>
          <w:sz w:val="24"/>
          <w:szCs w:val="24"/>
        </w:rPr>
        <w:t>ivingston Essential Transportation Service</w:t>
      </w:r>
      <w:r w:rsidR="0062244D">
        <w:rPr>
          <w:sz w:val="24"/>
          <w:szCs w:val="24"/>
        </w:rPr>
        <w:t xml:space="preserve"> </w:t>
      </w:r>
      <w:r w:rsidR="00AB3253">
        <w:rPr>
          <w:sz w:val="24"/>
          <w:szCs w:val="24"/>
        </w:rPr>
        <w:t>(L</w:t>
      </w:r>
      <w:r w:rsidR="00DF100A" w:rsidRPr="001937E6">
        <w:rPr>
          <w:sz w:val="24"/>
          <w:szCs w:val="24"/>
        </w:rPr>
        <w:t>ETS</w:t>
      </w:r>
      <w:r w:rsidR="00AB3253">
        <w:rPr>
          <w:sz w:val="24"/>
          <w:szCs w:val="24"/>
        </w:rPr>
        <w:t>)</w:t>
      </w:r>
      <w:r w:rsidR="007155FF">
        <w:rPr>
          <w:sz w:val="24"/>
          <w:szCs w:val="24"/>
        </w:rPr>
        <w:t>.</w:t>
      </w:r>
      <w:r w:rsidR="00DF100A" w:rsidRPr="001937E6">
        <w:rPr>
          <w:sz w:val="24"/>
          <w:szCs w:val="24"/>
        </w:rPr>
        <w:t xml:space="preserve"> .</w:t>
      </w:r>
      <w:r w:rsidR="007155FF">
        <w:rPr>
          <w:sz w:val="24"/>
          <w:szCs w:val="24"/>
        </w:rPr>
        <w:t xml:space="preserve"> </w:t>
      </w:r>
    </w:p>
    <w:p w14:paraId="7EA4A1BB" w14:textId="5F1A3C4A" w:rsidR="001D7886" w:rsidRPr="001937E6" w:rsidRDefault="007155FF" w:rsidP="00DF100A">
      <w:pPr>
        <w:rPr>
          <w:sz w:val="24"/>
          <w:szCs w:val="24"/>
        </w:rPr>
      </w:pPr>
      <w:r>
        <w:rPr>
          <w:sz w:val="24"/>
          <w:szCs w:val="24"/>
        </w:rPr>
        <w:t xml:space="preserve">“Knowing that some barriers are easily addressed is good news,” said McGuire. </w:t>
      </w:r>
      <w:r w:rsidR="005F7E5A">
        <w:rPr>
          <w:sz w:val="24"/>
          <w:szCs w:val="24"/>
        </w:rPr>
        <w:t xml:space="preserve">“We have some great organizations in Livingston County that may be able to </w:t>
      </w:r>
      <w:r w:rsidR="000C4F5C">
        <w:rPr>
          <w:sz w:val="24"/>
          <w:szCs w:val="24"/>
        </w:rPr>
        <w:t>alleviate s</w:t>
      </w:r>
      <w:r w:rsidR="005F7E5A">
        <w:rPr>
          <w:sz w:val="24"/>
          <w:szCs w:val="24"/>
        </w:rPr>
        <w:t xml:space="preserve">ome of these issues if given additional support.”  </w:t>
      </w:r>
      <w:r w:rsidR="00AB3253">
        <w:rPr>
          <w:sz w:val="24"/>
          <w:szCs w:val="24"/>
        </w:rPr>
        <w:t>AAA 1-B</w:t>
      </w:r>
      <w:r w:rsidR="001954F7">
        <w:rPr>
          <w:sz w:val="24"/>
          <w:szCs w:val="24"/>
        </w:rPr>
        <w:t xml:space="preserve"> recommend</w:t>
      </w:r>
      <w:r w:rsidR="00AB3253">
        <w:rPr>
          <w:sz w:val="24"/>
          <w:szCs w:val="24"/>
        </w:rPr>
        <w:t xml:space="preserve">s addressing senior social isolation by investing more resources in </w:t>
      </w:r>
      <w:r w:rsidR="001954F7">
        <w:rPr>
          <w:sz w:val="24"/>
          <w:szCs w:val="24"/>
        </w:rPr>
        <w:t>social, wellness and volunteer</w:t>
      </w:r>
      <w:r w:rsidR="00542278">
        <w:rPr>
          <w:sz w:val="24"/>
          <w:szCs w:val="24"/>
        </w:rPr>
        <w:t xml:space="preserve"> programming.</w:t>
      </w:r>
    </w:p>
    <w:p w14:paraId="0CDD749A" w14:textId="77777777" w:rsidR="00A07B96" w:rsidRPr="001937E6" w:rsidRDefault="00A07B96" w:rsidP="00A07B96">
      <w:pPr>
        <w:jc w:val="center"/>
        <w:rPr>
          <w:sz w:val="24"/>
          <w:szCs w:val="24"/>
        </w:rPr>
      </w:pPr>
      <w:r w:rsidRPr="001937E6">
        <w:rPr>
          <w:sz w:val="24"/>
          <w:szCs w:val="24"/>
        </w:rPr>
        <w:t>- 30 -</w:t>
      </w:r>
    </w:p>
    <w:p w14:paraId="26CF008D" w14:textId="77777777" w:rsidR="00A07B96" w:rsidRPr="001937E6" w:rsidRDefault="00A07B96" w:rsidP="00DF100A">
      <w:pPr>
        <w:rPr>
          <w:sz w:val="24"/>
          <w:szCs w:val="24"/>
          <w:u w:val="single"/>
        </w:rPr>
      </w:pPr>
      <w:r w:rsidRPr="001937E6">
        <w:rPr>
          <w:sz w:val="24"/>
          <w:szCs w:val="24"/>
          <w:u w:val="single"/>
        </w:rPr>
        <w:t>About the Survey</w:t>
      </w:r>
    </w:p>
    <w:p w14:paraId="5AF7054A" w14:textId="4B24213C" w:rsidR="00542278" w:rsidRDefault="00A07B96" w:rsidP="00A07B96">
      <w:pPr>
        <w:rPr>
          <w:sz w:val="24"/>
          <w:szCs w:val="24"/>
        </w:rPr>
      </w:pPr>
      <w:r w:rsidRPr="001937E6">
        <w:rPr>
          <w:sz w:val="24"/>
          <w:szCs w:val="24"/>
        </w:rPr>
        <w:t>Mitchell Research &amp; Communications conducted a quantitative study (telephone survey) to determine attitudes and opinions on a wide variety of issues facing 60+ residents of Livingston</w:t>
      </w:r>
      <w:r w:rsidR="00542278">
        <w:rPr>
          <w:sz w:val="24"/>
          <w:szCs w:val="24"/>
        </w:rPr>
        <w:t>, Macomb, Monroe, Oakland, St. Clair and Washtenaw counties.</w:t>
      </w:r>
      <w:r w:rsidRPr="001937E6">
        <w:rPr>
          <w:sz w:val="24"/>
          <w:szCs w:val="24"/>
        </w:rPr>
        <w:t xml:space="preserve">  </w:t>
      </w:r>
      <w:bookmarkStart w:id="0" w:name="_GoBack"/>
      <w:bookmarkEnd w:id="0"/>
    </w:p>
    <w:p w14:paraId="6E54FB6F" w14:textId="441BDA2E" w:rsidR="00A07B96" w:rsidRDefault="00A07B96" w:rsidP="00A07B96">
      <w:pPr>
        <w:rPr>
          <w:sz w:val="24"/>
          <w:szCs w:val="24"/>
        </w:rPr>
      </w:pPr>
      <w:r w:rsidRPr="001937E6">
        <w:rPr>
          <w:sz w:val="24"/>
          <w:szCs w:val="24"/>
        </w:rPr>
        <w:t>The telephone survey of 292 Livingston County residents</w:t>
      </w:r>
      <w:r w:rsidR="00542278">
        <w:rPr>
          <w:sz w:val="24"/>
          <w:szCs w:val="24"/>
        </w:rPr>
        <w:t xml:space="preserve"> 60 years and older</w:t>
      </w:r>
      <w:r w:rsidRPr="001937E6">
        <w:rPr>
          <w:sz w:val="24"/>
          <w:szCs w:val="24"/>
        </w:rPr>
        <w:t xml:space="preserve"> was conducted August 21-26, 2019</w:t>
      </w:r>
      <w:r w:rsidR="00542278">
        <w:rPr>
          <w:sz w:val="24"/>
          <w:szCs w:val="24"/>
        </w:rPr>
        <w:t>,</w:t>
      </w:r>
      <w:r w:rsidRPr="001937E6">
        <w:rPr>
          <w:sz w:val="24"/>
          <w:szCs w:val="24"/>
        </w:rPr>
        <w:t xml:space="preserve"> and has a margin of error of + or – 5.73% at the 95% level of confidence.  A telephone list containing landline and cellphone numbers for all 60+ residents in Livingston County was used. </w:t>
      </w:r>
    </w:p>
    <w:p w14:paraId="4D3EC5D6" w14:textId="347640DD" w:rsidR="00A07B96" w:rsidRDefault="001D79A9" w:rsidP="00DF100A">
      <w:r>
        <w:rPr>
          <w:sz w:val="24"/>
          <w:szCs w:val="24"/>
        </w:rPr>
        <w:t>The graph below is</w:t>
      </w:r>
      <w:r w:rsidR="00915512">
        <w:rPr>
          <w:sz w:val="24"/>
          <w:szCs w:val="24"/>
        </w:rPr>
        <w:t xml:space="preserve"> </w:t>
      </w:r>
      <w:r w:rsidR="00541333">
        <w:rPr>
          <w:sz w:val="24"/>
          <w:szCs w:val="24"/>
        </w:rPr>
        <w:t>a</w:t>
      </w:r>
      <w:r w:rsidR="00DA7261">
        <w:rPr>
          <w:sz w:val="24"/>
          <w:szCs w:val="24"/>
        </w:rPr>
        <w:t>n estimation</w:t>
      </w:r>
      <w:r w:rsidR="00D07A1E">
        <w:rPr>
          <w:sz w:val="24"/>
          <w:szCs w:val="24"/>
        </w:rPr>
        <w:t xml:space="preserve"> of the number of </w:t>
      </w:r>
      <w:r w:rsidR="00DA7261">
        <w:rPr>
          <w:sz w:val="24"/>
          <w:szCs w:val="24"/>
        </w:rPr>
        <w:t xml:space="preserve">Livingston County </w:t>
      </w:r>
      <w:r w:rsidR="00D07A1E">
        <w:rPr>
          <w:sz w:val="24"/>
          <w:szCs w:val="24"/>
        </w:rPr>
        <w:t>seniors likely facing specific barriers</w:t>
      </w:r>
      <w:r w:rsidR="000C4F5C">
        <w:rPr>
          <w:sz w:val="24"/>
          <w:szCs w:val="24"/>
        </w:rPr>
        <w:t xml:space="preserve"> </w:t>
      </w:r>
      <w:r w:rsidR="00541333">
        <w:rPr>
          <w:sz w:val="24"/>
          <w:szCs w:val="24"/>
        </w:rPr>
        <w:t xml:space="preserve">based on our survey data and </w:t>
      </w:r>
      <w:r w:rsidR="00D07A1E">
        <w:rPr>
          <w:sz w:val="24"/>
          <w:szCs w:val="24"/>
        </w:rPr>
        <w:t>current Livingston County 60</w:t>
      </w:r>
      <w:r w:rsidR="00DA7261">
        <w:rPr>
          <w:sz w:val="24"/>
          <w:szCs w:val="24"/>
        </w:rPr>
        <w:t xml:space="preserve"> and older </w:t>
      </w:r>
      <w:r w:rsidR="000C4F5C">
        <w:rPr>
          <w:sz w:val="24"/>
          <w:szCs w:val="24"/>
        </w:rPr>
        <w:t xml:space="preserve">data </w:t>
      </w:r>
      <w:r w:rsidR="00541333">
        <w:rPr>
          <w:sz w:val="24"/>
          <w:szCs w:val="24"/>
        </w:rPr>
        <w:t>from the Sou</w:t>
      </w:r>
      <w:r w:rsidR="006C7F09">
        <w:rPr>
          <w:sz w:val="24"/>
          <w:szCs w:val="24"/>
        </w:rPr>
        <w:t>theast Michigan Council of Governments population survey of 2020</w:t>
      </w:r>
      <w:r w:rsidR="00541333">
        <w:rPr>
          <w:sz w:val="24"/>
          <w:szCs w:val="24"/>
        </w:rPr>
        <w:t xml:space="preserve">. </w:t>
      </w:r>
    </w:p>
    <w:p w14:paraId="7C388DF6" w14:textId="77777777" w:rsidR="00195F25" w:rsidRDefault="00195F25">
      <w:r w:rsidRPr="00195F25">
        <w:rPr>
          <w:noProof/>
        </w:rPr>
        <w:drawing>
          <wp:inline distT="0" distB="0" distL="0" distR="0" wp14:anchorId="20AB13CD" wp14:editId="2EF227AA">
            <wp:extent cx="5943600" cy="3622040"/>
            <wp:effectExtent l="0" t="0" r="0" b="1651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607F59-9B0A-425D-9BDA-F96DF7666C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19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615"/>
    <w:multiLevelType w:val="hybridMultilevel"/>
    <w:tmpl w:val="C02CF374"/>
    <w:lvl w:ilvl="0" w:tplc="7BEA34A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456FF"/>
    <w:multiLevelType w:val="hybridMultilevel"/>
    <w:tmpl w:val="0458F84C"/>
    <w:lvl w:ilvl="0" w:tplc="1A22F1D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41"/>
    <w:rsid w:val="00072C5C"/>
    <w:rsid w:val="000B6D20"/>
    <w:rsid w:val="000C4F5C"/>
    <w:rsid w:val="001937E6"/>
    <w:rsid w:val="001954F7"/>
    <w:rsid w:val="00195F25"/>
    <w:rsid w:val="001D7886"/>
    <w:rsid w:val="001D79A9"/>
    <w:rsid w:val="001F2581"/>
    <w:rsid w:val="00414C3B"/>
    <w:rsid w:val="004B6037"/>
    <w:rsid w:val="004E390F"/>
    <w:rsid w:val="00541333"/>
    <w:rsid w:val="00542278"/>
    <w:rsid w:val="005F7E5A"/>
    <w:rsid w:val="0062244D"/>
    <w:rsid w:val="00687C8F"/>
    <w:rsid w:val="006C7F09"/>
    <w:rsid w:val="007155FF"/>
    <w:rsid w:val="007372F1"/>
    <w:rsid w:val="00747606"/>
    <w:rsid w:val="00915512"/>
    <w:rsid w:val="00A07B96"/>
    <w:rsid w:val="00A26E2D"/>
    <w:rsid w:val="00AB3253"/>
    <w:rsid w:val="00AF4E9B"/>
    <w:rsid w:val="00B41BBD"/>
    <w:rsid w:val="00BC7941"/>
    <w:rsid w:val="00BF1DDF"/>
    <w:rsid w:val="00C700C1"/>
    <w:rsid w:val="00C908C5"/>
    <w:rsid w:val="00CC6B70"/>
    <w:rsid w:val="00D07A1E"/>
    <w:rsid w:val="00D90DB7"/>
    <w:rsid w:val="00DA7261"/>
    <w:rsid w:val="00DF100A"/>
    <w:rsid w:val="00E154C3"/>
    <w:rsid w:val="00E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1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Factors that Prevent Livingston Seniors from Participating in Community Activities</a:t>
            </a:r>
          </a:p>
        </c:rich>
      </c:tx>
      <c:layout>
        <c:manualLayout>
          <c:xMode val="edge"/>
          <c:yMode val="edge"/>
          <c:x val="0.10714564424339168"/>
          <c:y val="6.5509656097517575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Excuses!$A$5:$A$10</c:f>
              <c:strCache>
                <c:ptCount val="6"/>
                <c:pt idx="0">
                  <c:v>Don't have a way to get there</c:v>
                </c:pt>
                <c:pt idx="1">
                  <c:v>Don't want to be with the people</c:v>
                </c:pt>
                <c:pt idx="2">
                  <c:v>Too sick or disabled</c:v>
                </c:pt>
                <c:pt idx="3">
                  <c:v>Can't afford it</c:v>
                </c:pt>
                <c:pt idx="4">
                  <c:v>Don't know of programs</c:v>
                </c:pt>
                <c:pt idx="5">
                  <c:v>Prefer to be with younger people</c:v>
                </c:pt>
              </c:strCache>
            </c:strRef>
          </c:cat>
          <c:val>
            <c:numRef>
              <c:f>Excuses!$B$5:$B$10</c:f>
              <c:numCache>
                <c:formatCode>_(* #,##0_);_(* \(#,##0\);_(* "-"??_);_(@_)</c:formatCode>
                <c:ptCount val="6"/>
                <c:pt idx="0">
                  <c:v>1728.5</c:v>
                </c:pt>
                <c:pt idx="1">
                  <c:v>2765.6</c:v>
                </c:pt>
                <c:pt idx="2">
                  <c:v>3457</c:v>
                </c:pt>
                <c:pt idx="3">
                  <c:v>4494.1000000000004</c:v>
                </c:pt>
                <c:pt idx="4">
                  <c:v>5876.9000000000005</c:v>
                </c:pt>
                <c:pt idx="5">
                  <c:v>5876.9000000000005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30-4146-917B-4E025E4B1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1871872"/>
        <c:axId val="131873792"/>
      </c:barChart>
      <c:catAx>
        <c:axId val="131871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73792"/>
        <c:crosses val="autoZero"/>
        <c:auto val="1"/>
        <c:lblAlgn val="ctr"/>
        <c:lblOffset val="100"/>
        <c:noMultiLvlLbl val="0"/>
      </c:catAx>
      <c:valAx>
        <c:axId val="131873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7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aseline="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McGuire</dc:creator>
  <cp:lastModifiedBy>Jon King</cp:lastModifiedBy>
  <cp:revision>2</cp:revision>
  <cp:lastPrinted>2020-03-03T15:06:00Z</cp:lastPrinted>
  <dcterms:created xsi:type="dcterms:W3CDTF">2020-03-03T17:23:00Z</dcterms:created>
  <dcterms:modified xsi:type="dcterms:W3CDTF">2020-03-03T17:23:00Z</dcterms:modified>
</cp:coreProperties>
</file>